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81FE" w14:textId="3D2A4E41" w:rsidR="00036BE5" w:rsidRDefault="00363B11" w:rsidP="00036BE5">
      <w:pPr>
        <w:contextualSpacing/>
        <w:jc w:val="center"/>
        <w:rPr>
          <w:b/>
          <w:u w:val="single"/>
        </w:rPr>
      </w:pPr>
      <w:r>
        <w:rPr>
          <w:b/>
          <w:u w:val="single"/>
        </w:rPr>
        <w:t>SYNC</w:t>
      </w:r>
      <w:r w:rsidR="004C06D9">
        <w:rPr>
          <w:b/>
          <w:u w:val="single"/>
        </w:rPr>
        <w:t xml:space="preserve"> </w:t>
      </w:r>
      <w:r w:rsidR="008F0DFC">
        <w:rPr>
          <w:b/>
          <w:u w:val="single"/>
        </w:rPr>
        <w:t>2022</w:t>
      </w:r>
      <w:r w:rsidR="00AC3496">
        <w:rPr>
          <w:b/>
          <w:u w:val="single"/>
        </w:rPr>
        <w:t xml:space="preserve"> </w:t>
      </w:r>
      <w:r>
        <w:rPr>
          <w:b/>
          <w:u w:val="single"/>
        </w:rPr>
        <w:t>Tuition Assistance Project Focus Areas</w:t>
      </w:r>
    </w:p>
    <w:p w14:paraId="2703D88C" w14:textId="77777777" w:rsidR="00B36123" w:rsidRDefault="00B36123" w:rsidP="00036BE5">
      <w:pPr>
        <w:contextualSpacing/>
        <w:jc w:val="center"/>
      </w:pPr>
    </w:p>
    <w:p w14:paraId="139E14F8" w14:textId="04543F54" w:rsidR="00526A39" w:rsidRDefault="00526A39" w:rsidP="00435C9E">
      <w:pPr>
        <w:contextualSpacing/>
      </w:pPr>
      <w:r>
        <w:t>The Virginia Department of Health will cover the full SYNC Program tuition</w:t>
      </w:r>
      <w:r w:rsidR="007C31EE">
        <w:t xml:space="preserve"> </w:t>
      </w:r>
      <w:r>
        <w:t xml:space="preserve">for teams that </w:t>
      </w:r>
      <w:r w:rsidRPr="00363B11">
        <w:rPr>
          <w:b/>
        </w:rPr>
        <w:t xml:space="preserve">select </w:t>
      </w:r>
      <w:r w:rsidR="00435C9E" w:rsidRPr="00363B11">
        <w:rPr>
          <w:b/>
        </w:rPr>
        <w:t xml:space="preserve">one of the following projects </w:t>
      </w:r>
      <w:r w:rsidR="00435C9E">
        <w:t xml:space="preserve">as the focus of their Capstone Project and comply with the </w:t>
      </w:r>
      <w:r w:rsidR="004C06D9">
        <w:rPr>
          <w:b/>
        </w:rPr>
        <w:t>20</w:t>
      </w:r>
      <w:r w:rsidR="007D146D">
        <w:rPr>
          <w:b/>
        </w:rPr>
        <w:t>2</w:t>
      </w:r>
      <w:r w:rsidR="008F0DFC">
        <w:rPr>
          <w:b/>
        </w:rPr>
        <w:t>2</w:t>
      </w:r>
      <w:r w:rsidR="007D146D">
        <w:rPr>
          <w:b/>
        </w:rPr>
        <w:t xml:space="preserve"> </w:t>
      </w:r>
      <w:r w:rsidR="00435C9E" w:rsidRPr="00363B11">
        <w:rPr>
          <w:b/>
        </w:rPr>
        <w:t xml:space="preserve">Terms of Agreement. </w:t>
      </w:r>
      <w:r w:rsidR="00435C9E">
        <w:t xml:space="preserve"> </w:t>
      </w:r>
    </w:p>
    <w:p w14:paraId="425B9CE4" w14:textId="4F9EBB4E" w:rsidR="00435C9E" w:rsidRPr="007C31EE" w:rsidRDefault="00435C9E" w:rsidP="00435C9E">
      <w:pPr>
        <w:contextualSpacing/>
        <w:rPr>
          <w:sz w:val="16"/>
          <w:szCs w:val="16"/>
        </w:rPr>
      </w:pPr>
    </w:p>
    <w:p w14:paraId="190DEC12" w14:textId="6D6980B9" w:rsidR="00435C9E" w:rsidRDefault="007C31EE" w:rsidP="004C06D9">
      <w:pPr>
        <w:contextualSpacing/>
      </w:pPr>
      <w:r>
        <w:t>Teams</w:t>
      </w:r>
      <w:r w:rsidR="00435C9E">
        <w:t xml:space="preserve"> should select </w:t>
      </w:r>
      <w:r>
        <w:t>one project</w:t>
      </w:r>
      <w:r w:rsidR="00435C9E">
        <w:t xml:space="preserve"> from the options below </w:t>
      </w:r>
      <w:r>
        <w:t xml:space="preserve">in the areas of </w:t>
      </w:r>
      <w:r w:rsidR="00435C9E">
        <w:t>Diabetes</w:t>
      </w:r>
      <w:r>
        <w:t xml:space="preserve"> </w:t>
      </w:r>
      <w:r w:rsidR="00D872CE">
        <w:rPr>
          <w:rFonts w:cstheme="minorHAnsi"/>
        </w:rPr>
        <w:t>◊</w:t>
      </w:r>
      <w:r w:rsidR="00435C9E">
        <w:t xml:space="preserve"> </w:t>
      </w:r>
      <w:proofErr w:type="spellStart"/>
      <w:r w:rsidR="00435C9E">
        <w:t>Hypertension</w:t>
      </w:r>
      <w:r w:rsidR="006B62C2">
        <w:t>|</w:t>
      </w:r>
      <w:r w:rsidR="00435C9E">
        <w:t>High</w:t>
      </w:r>
      <w:proofErr w:type="spellEnd"/>
      <w:r w:rsidR="00435C9E">
        <w:t xml:space="preserve"> Blood </w:t>
      </w:r>
      <w:proofErr w:type="spellStart"/>
      <w:r w:rsidR="00435C9E">
        <w:t>Cholesterol</w:t>
      </w:r>
      <w:r w:rsidR="006B62C2">
        <w:t>|</w:t>
      </w:r>
      <w:proofErr w:type="gramStart"/>
      <w:r w:rsidR="00435C9E">
        <w:t>Heart</w:t>
      </w:r>
      <w:proofErr w:type="spellEnd"/>
      <w:r w:rsidR="00435C9E">
        <w:t xml:space="preserve"> </w:t>
      </w:r>
      <w:proofErr w:type="spellStart"/>
      <w:r w:rsidR="00435C9E">
        <w:t>Disease</w:t>
      </w:r>
      <w:proofErr w:type="gramEnd"/>
      <w:r w:rsidR="006B62C2">
        <w:t>|Stroke</w:t>
      </w:r>
      <w:proofErr w:type="spellEnd"/>
      <w:r w:rsidR="00D872CE">
        <w:t xml:space="preserve"> </w:t>
      </w:r>
      <w:r w:rsidR="00D872CE">
        <w:rPr>
          <w:rFonts w:cstheme="minorHAnsi"/>
        </w:rPr>
        <w:t xml:space="preserve">◊ </w:t>
      </w:r>
      <w:r w:rsidR="00D872CE" w:rsidRPr="00D872CE">
        <w:t>Alzheimer’s Disease/Related Dementia</w:t>
      </w:r>
      <w:r w:rsidR="00435C9E">
        <w:t xml:space="preserve">.  </w:t>
      </w:r>
    </w:p>
    <w:p w14:paraId="31294217" w14:textId="0C927814" w:rsidR="00CB15BC" w:rsidRPr="007C31EE" w:rsidRDefault="00CB15BC" w:rsidP="004C06D9">
      <w:pPr>
        <w:contextualSpacing/>
        <w:rPr>
          <w:sz w:val="16"/>
          <w:szCs w:val="16"/>
        </w:rPr>
      </w:pPr>
    </w:p>
    <w:p w14:paraId="688F236A" w14:textId="18DE9397" w:rsidR="007C31EE" w:rsidRDefault="00CB15BC" w:rsidP="004C06D9">
      <w:pPr>
        <w:contextualSpacing/>
      </w:pPr>
      <w:r>
        <w:t>Projects and measures will be finalized in first 2 months of SYNC program.  Measures will be reported to VDH in 6 – month intervals for a total of (4) measure points-- baseline (pre-capstone), 6 month, 12 month, 18 month</w:t>
      </w:r>
    </w:p>
    <w:p w14:paraId="6A154DA9" w14:textId="5C4BF1FB" w:rsidR="00CB15BC" w:rsidRPr="00F709E5" w:rsidRDefault="00CB15BC" w:rsidP="004C06D9">
      <w:pPr>
        <w:contextualSpacing/>
      </w:pPr>
      <w:r>
        <w:t xml:space="preserve"> </w:t>
      </w:r>
    </w:p>
    <w:tbl>
      <w:tblPr>
        <w:tblStyle w:val="TableGrid"/>
        <w:tblW w:w="0" w:type="auto"/>
        <w:tblLook w:val="04A0" w:firstRow="1" w:lastRow="0" w:firstColumn="1" w:lastColumn="0" w:noHBand="0" w:noVBand="1"/>
      </w:tblPr>
      <w:tblGrid>
        <w:gridCol w:w="437"/>
        <w:gridCol w:w="10353"/>
      </w:tblGrid>
      <w:tr w:rsidR="00323EE0" w:rsidRPr="004147A6" w14:paraId="19F5FA35" w14:textId="77777777" w:rsidTr="00526A39">
        <w:trPr>
          <w:trHeight w:val="305"/>
        </w:trPr>
        <w:tc>
          <w:tcPr>
            <w:tcW w:w="437" w:type="dxa"/>
            <w:shd w:val="clear" w:color="auto" w:fill="BFBFBF" w:themeFill="background1" w:themeFillShade="BF"/>
          </w:tcPr>
          <w:p w14:paraId="0B52ACAE" w14:textId="77777777" w:rsidR="00323EE0" w:rsidRPr="004147A6" w:rsidRDefault="00323EE0" w:rsidP="00E40FEE">
            <w:pPr>
              <w:contextualSpacing/>
              <w:rPr>
                <w:b/>
                <w:bCs/>
              </w:rPr>
            </w:pPr>
          </w:p>
        </w:tc>
        <w:tc>
          <w:tcPr>
            <w:tcW w:w="10353" w:type="dxa"/>
            <w:shd w:val="clear" w:color="auto" w:fill="BFBFBF" w:themeFill="background1" w:themeFillShade="BF"/>
          </w:tcPr>
          <w:p w14:paraId="275F9C25" w14:textId="033E823F" w:rsidR="00323EE0" w:rsidRPr="004147A6" w:rsidRDefault="00323EE0" w:rsidP="00036BE5">
            <w:pPr>
              <w:contextualSpacing/>
            </w:pPr>
            <w:r w:rsidRPr="004147A6">
              <w:rPr>
                <w:b/>
                <w:bCs/>
              </w:rPr>
              <w:t>Diabetes</w:t>
            </w:r>
            <w:r w:rsidRPr="004147A6">
              <w:rPr>
                <w:bCs/>
                <w:i/>
              </w:rPr>
              <w:t xml:space="preserve"> (Select one or more)</w:t>
            </w:r>
          </w:p>
        </w:tc>
      </w:tr>
      <w:tr w:rsidR="00036BE5" w:rsidRPr="004147A6" w14:paraId="76FA3DF2" w14:textId="77777777" w:rsidTr="00036BE5">
        <w:trPr>
          <w:trHeight w:val="305"/>
        </w:trPr>
        <w:sdt>
          <w:sdtPr>
            <w:rPr>
              <w:b/>
              <w:bCs/>
            </w:rPr>
            <w:id w:val="1951209361"/>
            <w14:checkbox>
              <w14:checked w14:val="0"/>
              <w14:checkedState w14:val="2612" w14:font="MS Gothic"/>
              <w14:uncheckedState w14:val="2610" w14:font="MS Gothic"/>
            </w14:checkbox>
          </w:sdtPr>
          <w:sdtEndPr/>
          <w:sdtContent>
            <w:tc>
              <w:tcPr>
                <w:tcW w:w="437" w:type="dxa"/>
                <w:shd w:val="clear" w:color="auto" w:fill="auto"/>
              </w:tcPr>
              <w:p w14:paraId="1298A885" w14:textId="2D12812D" w:rsidR="00036BE5" w:rsidRPr="00036BE5" w:rsidRDefault="00036BE5" w:rsidP="00036BE5">
                <w:pPr>
                  <w:contextualSpacing/>
                  <w:rPr>
                    <w:bCs/>
                  </w:rPr>
                </w:pPr>
                <w:r>
                  <w:rPr>
                    <w:rFonts w:ascii="MS Gothic" w:eastAsia="MS Gothic" w:hAnsi="MS Gothic" w:hint="eastAsia"/>
                    <w:b/>
                    <w:bCs/>
                  </w:rPr>
                  <w:t>☐</w:t>
                </w:r>
              </w:p>
            </w:tc>
          </w:sdtContent>
        </w:sdt>
        <w:tc>
          <w:tcPr>
            <w:tcW w:w="10353" w:type="dxa"/>
            <w:shd w:val="clear" w:color="auto" w:fill="auto"/>
          </w:tcPr>
          <w:p w14:paraId="57717677" w14:textId="77777777" w:rsidR="009C3135" w:rsidRPr="009C3135" w:rsidRDefault="008F0DFC" w:rsidP="009C3135">
            <w:pPr>
              <w:pStyle w:val="ListParagraph"/>
              <w:numPr>
                <w:ilvl w:val="0"/>
                <w:numId w:val="27"/>
              </w:numPr>
              <w:rPr>
                <w:bCs/>
              </w:rPr>
            </w:pPr>
            <w:r w:rsidRPr="009C3135">
              <w:rPr>
                <w:b/>
                <w:bCs/>
              </w:rPr>
              <w:t>Capstone Project</w:t>
            </w:r>
            <w:r w:rsidRPr="009C3135">
              <w:rPr>
                <w:bCs/>
              </w:rPr>
              <w:t xml:space="preserve">: </w:t>
            </w:r>
            <w:r w:rsidR="009C3135" w:rsidRPr="009C3135">
              <w:rPr>
                <w:bCs/>
              </w:rPr>
              <w:t xml:space="preserve">Improve access to and participation in ADA-recognized/ AADE-accredited DSMES programs in underserved areas (including optional strategy to support other DSME programs) </w:t>
            </w:r>
          </w:p>
          <w:p w14:paraId="33F1F3B5" w14:textId="6F45363D" w:rsidR="00036BE5" w:rsidRDefault="006B62C2" w:rsidP="006F33E7">
            <w:pPr>
              <w:pStyle w:val="ListParagraph"/>
              <w:ind w:left="360"/>
              <w:rPr>
                <w:bCs/>
              </w:rPr>
            </w:pPr>
            <w:r>
              <w:rPr>
                <w:b/>
                <w:bCs/>
              </w:rPr>
              <w:t xml:space="preserve">Required </w:t>
            </w:r>
            <w:r w:rsidR="009C3135" w:rsidRPr="009C3135">
              <w:rPr>
                <w:b/>
                <w:bCs/>
              </w:rPr>
              <w:t>Reportable Measure</w:t>
            </w:r>
            <w:r w:rsidR="009C3135">
              <w:rPr>
                <w:b/>
                <w:bCs/>
              </w:rPr>
              <w:t>s</w:t>
            </w:r>
            <w:r>
              <w:rPr>
                <w:b/>
                <w:bCs/>
              </w:rPr>
              <w:t xml:space="preserve"> (Select)</w:t>
            </w:r>
            <w:r w:rsidR="009C3135" w:rsidRPr="009C3135">
              <w:rPr>
                <w:bCs/>
              </w:rPr>
              <w:t xml:space="preserve">: </w:t>
            </w:r>
          </w:p>
          <w:p w14:paraId="4BED9084" w14:textId="259A4A44" w:rsidR="009C3135" w:rsidRPr="009E1CCF" w:rsidRDefault="009C3135" w:rsidP="009C3135">
            <w:pPr>
              <w:pStyle w:val="ListParagraph"/>
              <w:widowControl w:val="0"/>
              <w:numPr>
                <w:ilvl w:val="1"/>
                <w:numId w:val="27"/>
              </w:numPr>
              <w:pBdr>
                <w:top w:val="nil"/>
                <w:left w:val="nil"/>
                <w:bottom w:val="nil"/>
                <w:right w:val="nil"/>
                <w:between w:val="nil"/>
              </w:pBdr>
              <w:autoSpaceDE w:val="0"/>
              <w:autoSpaceDN w:val="0"/>
              <w:contextualSpacing w:val="0"/>
              <w:rPr>
                <w:rFonts w:cstheme="minorHAnsi"/>
                <w:b/>
                <w:lang w:val="en"/>
              </w:rPr>
            </w:pPr>
            <w:r>
              <w:rPr>
                <w:rFonts w:cstheme="minorHAnsi"/>
                <w:lang w:val="en"/>
              </w:rPr>
              <w:t xml:space="preserve"># </w:t>
            </w:r>
            <w:proofErr w:type="gramStart"/>
            <w:r>
              <w:rPr>
                <w:rFonts w:cstheme="minorHAnsi"/>
                <w:lang w:val="en"/>
              </w:rPr>
              <w:t>of</w:t>
            </w:r>
            <w:proofErr w:type="gramEnd"/>
            <w:r>
              <w:rPr>
                <w:rFonts w:cstheme="minorHAnsi"/>
                <w:lang w:val="en"/>
              </w:rPr>
              <w:t xml:space="preserve"> new ADA-recognized/AADE-accredited DSMES programs established (DSMES programs)</w:t>
            </w:r>
          </w:p>
          <w:p w14:paraId="5B1677A7" w14:textId="2B1FCBF3" w:rsidR="009C3135" w:rsidRPr="00913129" w:rsidRDefault="009C3135" w:rsidP="009C3135">
            <w:pPr>
              <w:pStyle w:val="ListParagraph"/>
              <w:widowControl w:val="0"/>
              <w:numPr>
                <w:ilvl w:val="1"/>
                <w:numId w:val="27"/>
              </w:numPr>
              <w:pBdr>
                <w:top w:val="nil"/>
                <w:left w:val="nil"/>
                <w:bottom w:val="nil"/>
                <w:right w:val="nil"/>
                <w:between w:val="nil"/>
              </w:pBdr>
              <w:autoSpaceDE w:val="0"/>
              <w:autoSpaceDN w:val="0"/>
              <w:contextualSpacing w:val="0"/>
              <w:rPr>
                <w:rFonts w:cstheme="minorHAnsi"/>
                <w:b/>
                <w:lang w:val="en"/>
              </w:rPr>
            </w:pPr>
            <w:r w:rsidRPr="00913129">
              <w:rPr>
                <w:rFonts w:cstheme="minorHAnsi"/>
                <w:lang w:val="en"/>
              </w:rPr>
              <w:t># of people with diabetes with at least one encounter at an ADA-recognized/AADE-accredited DSMES program</w:t>
            </w:r>
          </w:p>
          <w:p w14:paraId="0585BEED" w14:textId="0191C23D" w:rsidR="009C3135" w:rsidRPr="009C3135" w:rsidRDefault="009C3135" w:rsidP="009C3135">
            <w:pPr>
              <w:pStyle w:val="ListParagraph"/>
              <w:widowControl w:val="0"/>
              <w:numPr>
                <w:ilvl w:val="1"/>
                <w:numId w:val="27"/>
              </w:numPr>
              <w:pBdr>
                <w:top w:val="nil"/>
                <w:left w:val="nil"/>
                <w:bottom w:val="nil"/>
                <w:right w:val="nil"/>
                <w:between w:val="nil"/>
              </w:pBdr>
              <w:autoSpaceDE w:val="0"/>
              <w:autoSpaceDN w:val="0"/>
              <w:contextualSpacing w:val="0"/>
              <w:rPr>
                <w:rFonts w:cstheme="minorHAnsi"/>
                <w:b/>
                <w:lang w:val="en"/>
              </w:rPr>
            </w:pPr>
            <w:r w:rsidRPr="00913129">
              <w:rPr>
                <w:rFonts w:cstheme="minorHAnsi"/>
                <w:lang w:val="en"/>
              </w:rPr>
              <w:t>Proportion</w:t>
            </w:r>
            <w:r>
              <w:rPr>
                <w:rFonts w:cstheme="minorHAnsi"/>
                <w:lang w:val="en"/>
              </w:rPr>
              <w:t xml:space="preserve"> (numerator/denominator)</w:t>
            </w:r>
            <w:r w:rsidRPr="00913129">
              <w:rPr>
                <w:rFonts w:cstheme="minorHAnsi"/>
                <w:lang w:val="en"/>
              </w:rPr>
              <w:t xml:space="preserve"> of people with diabetes with an A1C &gt; 9 (goal is to decrease)</w:t>
            </w:r>
          </w:p>
        </w:tc>
      </w:tr>
      <w:tr w:rsidR="00036BE5" w:rsidRPr="004147A6" w14:paraId="00843361" w14:textId="77777777" w:rsidTr="00036BE5">
        <w:trPr>
          <w:trHeight w:val="305"/>
        </w:trPr>
        <w:sdt>
          <w:sdtPr>
            <w:rPr>
              <w:b/>
              <w:bCs/>
            </w:rPr>
            <w:id w:val="-2110194263"/>
            <w14:checkbox>
              <w14:checked w14:val="0"/>
              <w14:checkedState w14:val="2612" w14:font="MS Gothic"/>
              <w14:uncheckedState w14:val="2610" w14:font="MS Gothic"/>
            </w14:checkbox>
          </w:sdtPr>
          <w:sdtEndPr/>
          <w:sdtContent>
            <w:tc>
              <w:tcPr>
                <w:tcW w:w="437" w:type="dxa"/>
                <w:shd w:val="clear" w:color="auto" w:fill="auto"/>
              </w:tcPr>
              <w:p w14:paraId="22754CC0" w14:textId="50C710E6" w:rsidR="00036BE5" w:rsidRPr="00036BE5" w:rsidRDefault="00036BE5" w:rsidP="00036BE5">
                <w:pPr>
                  <w:contextualSpacing/>
                  <w:rPr>
                    <w:bCs/>
                  </w:rPr>
                </w:pPr>
                <w:r>
                  <w:rPr>
                    <w:rFonts w:ascii="MS Gothic" w:eastAsia="MS Gothic" w:hAnsi="MS Gothic" w:hint="eastAsia"/>
                    <w:b/>
                    <w:bCs/>
                  </w:rPr>
                  <w:t>☐</w:t>
                </w:r>
              </w:p>
            </w:tc>
          </w:sdtContent>
        </w:sdt>
        <w:tc>
          <w:tcPr>
            <w:tcW w:w="10353" w:type="dxa"/>
            <w:shd w:val="clear" w:color="auto" w:fill="auto"/>
          </w:tcPr>
          <w:p w14:paraId="37702CAC" w14:textId="489673F5" w:rsidR="009C3135" w:rsidRPr="009C3135" w:rsidRDefault="009C3135" w:rsidP="009C3135">
            <w:pPr>
              <w:pStyle w:val="ListParagraph"/>
              <w:numPr>
                <w:ilvl w:val="0"/>
                <w:numId w:val="27"/>
              </w:numPr>
              <w:rPr>
                <w:bCs/>
              </w:rPr>
            </w:pPr>
            <w:r w:rsidRPr="009C3135">
              <w:rPr>
                <w:b/>
                <w:bCs/>
              </w:rPr>
              <w:t>Capstone Project</w:t>
            </w:r>
            <w:r w:rsidRPr="009C3135">
              <w:rPr>
                <w:bCs/>
              </w:rPr>
              <w:t xml:space="preserve">: </w:t>
            </w:r>
            <w:r>
              <w:rPr>
                <w:bCs/>
              </w:rPr>
              <w:t>Implement</w:t>
            </w:r>
            <w:r w:rsidRPr="009C3135">
              <w:rPr>
                <w:bCs/>
              </w:rPr>
              <w:t xml:space="preserve"> systems to identify people with prediabetes and refer them to CDC-recognized lifestyle change programs for type 2 diabetes prevention</w:t>
            </w:r>
          </w:p>
          <w:p w14:paraId="44A01C1D" w14:textId="68E70C64" w:rsidR="00036BE5" w:rsidRDefault="009C3135" w:rsidP="006F33E7">
            <w:pPr>
              <w:pStyle w:val="ListParagraph"/>
              <w:ind w:left="360"/>
              <w:rPr>
                <w:bCs/>
              </w:rPr>
            </w:pPr>
            <w:r w:rsidRPr="009C3135">
              <w:rPr>
                <w:b/>
                <w:bCs/>
              </w:rPr>
              <w:t>Required Reportable Measure</w:t>
            </w:r>
            <w:r w:rsidR="00F1440D">
              <w:rPr>
                <w:b/>
                <w:bCs/>
              </w:rPr>
              <w:t>s</w:t>
            </w:r>
            <w:r w:rsidR="006B62C2">
              <w:rPr>
                <w:b/>
                <w:bCs/>
              </w:rPr>
              <w:t xml:space="preserve"> (Select)</w:t>
            </w:r>
            <w:r w:rsidRPr="009C3135">
              <w:rPr>
                <w:bCs/>
              </w:rPr>
              <w:t>:</w:t>
            </w:r>
          </w:p>
          <w:p w14:paraId="4148BD82" w14:textId="224E06A2" w:rsidR="009C3135" w:rsidRDefault="009C3135" w:rsidP="009C3135">
            <w:pPr>
              <w:pStyle w:val="ListParagraph"/>
              <w:numPr>
                <w:ilvl w:val="1"/>
                <w:numId w:val="27"/>
              </w:numPr>
              <w:rPr>
                <w:bCs/>
              </w:rPr>
            </w:pPr>
            <w:r w:rsidRPr="009C3135">
              <w:rPr>
                <w:bCs/>
              </w:rPr>
              <w:t xml:space="preserve"># </w:t>
            </w:r>
            <w:proofErr w:type="gramStart"/>
            <w:r w:rsidRPr="009C3135">
              <w:rPr>
                <w:bCs/>
              </w:rPr>
              <w:t>of</w:t>
            </w:r>
            <w:proofErr w:type="gramEnd"/>
            <w:r w:rsidRPr="009C3135">
              <w:rPr>
                <w:bCs/>
              </w:rPr>
              <w:t xml:space="preserve"> patients served within </w:t>
            </w:r>
            <w:r w:rsidR="00F1440D">
              <w:rPr>
                <w:bCs/>
              </w:rPr>
              <w:t xml:space="preserve">a </w:t>
            </w:r>
            <w:r w:rsidRPr="009C3135">
              <w:rPr>
                <w:bCs/>
              </w:rPr>
              <w:t>healthcare organization</w:t>
            </w:r>
            <w:r>
              <w:rPr>
                <w:bCs/>
              </w:rPr>
              <w:t>(s)</w:t>
            </w:r>
            <w:r w:rsidRPr="009C3135">
              <w:rPr>
                <w:bCs/>
              </w:rPr>
              <w:t xml:space="preserve"> with systems to identify people with prediabetes and refer them to CDC-recognized lifestyle change programs</w:t>
            </w:r>
            <w:r>
              <w:rPr>
                <w:bCs/>
              </w:rPr>
              <w:t>, such as the National Diabetes Prevention Program</w:t>
            </w:r>
            <w:r w:rsidRPr="009C3135">
              <w:rPr>
                <w:bCs/>
              </w:rPr>
              <w:t xml:space="preserve"> </w:t>
            </w:r>
            <w:r>
              <w:rPr>
                <w:bCs/>
              </w:rPr>
              <w:t>(Total # of patients)</w:t>
            </w:r>
          </w:p>
          <w:p w14:paraId="1F15B5EC" w14:textId="77777777" w:rsidR="009C3135" w:rsidRDefault="009C3135" w:rsidP="009C3135">
            <w:pPr>
              <w:pStyle w:val="ListParagraph"/>
              <w:numPr>
                <w:ilvl w:val="1"/>
                <w:numId w:val="27"/>
              </w:numPr>
              <w:rPr>
                <w:bCs/>
              </w:rPr>
            </w:pPr>
            <w:r>
              <w:rPr>
                <w:bCs/>
              </w:rPr>
              <w:t># of patients with a prediabetes diagnosis identified</w:t>
            </w:r>
          </w:p>
          <w:p w14:paraId="090E3141" w14:textId="47030FB2" w:rsidR="009C3135" w:rsidRPr="009C3135" w:rsidRDefault="009C3135" w:rsidP="009C3135">
            <w:pPr>
              <w:pStyle w:val="ListParagraph"/>
              <w:numPr>
                <w:ilvl w:val="1"/>
                <w:numId w:val="27"/>
              </w:numPr>
              <w:rPr>
                <w:bCs/>
              </w:rPr>
            </w:pPr>
            <w:r>
              <w:rPr>
                <w:bCs/>
              </w:rPr>
              <w:t># of patients with a prediabetes diagnosis referred to the National Diabetes Prevention Program</w:t>
            </w:r>
          </w:p>
        </w:tc>
      </w:tr>
      <w:tr w:rsidR="00036BE5" w:rsidRPr="004147A6" w14:paraId="5DFF3FA5" w14:textId="77777777" w:rsidTr="00036BE5">
        <w:trPr>
          <w:trHeight w:val="305"/>
        </w:trPr>
        <w:sdt>
          <w:sdtPr>
            <w:rPr>
              <w:b/>
              <w:bCs/>
            </w:rPr>
            <w:id w:val="932550332"/>
            <w14:checkbox>
              <w14:checked w14:val="0"/>
              <w14:checkedState w14:val="2612" w14:font="MS Gothic"/>
              <w14:uncheckedState w14:val="2610" w14:font="MS Gothic"/>
            </w14:checkbox>
          </w:sdtPr>
          <w:sdtEndPr/>
          <w:sdtContent>
            <w:tc>
              <w:tcPr>
                <w:tcW w:w="437" w:type="dxa"/>
                <w:shd w:val="clear" w:color="auto" w:fill="auto"/>
              </w:tcPr>
              <w:p w14:paraId="7DB60883" w14:textId="216E820D" w:rsidR="00036BE5" w:rsidRPr="00036BE5" w:rsidRDefault="00036BE5" w:rsidP="00036BE5">
                <w:pPr>
                  <w:contextualSpacing/>
                  <w:rPr>
                    <w:bCs/>
                  </w:rPr>
                </w:pPr>
                <w:r>
                  <w:rPr>
                    <w:rFonts w:ascii="MS Gothic" w:eastAsia="MS Gothic" w:hAnsi="MS Gothic" w:hint="eastAsia"/>
                    <w:b/>
                    <w:bCs/>
                  </w:rPr>
                  <w:t>☐</w:t>
                </w:r>
              </w:p>
            </w:tc>
          </w:sdtContent>
        </w:sdt>
        <w:tc>
          <w:tcPr>
            <w:tcW w:w="10353" w:type="dxa"/>
            <w:shd w:val="clear" w:color="auto" w:fill="auto"/>
          </w:tcPr>
          <w:p w14:paraId="332BF176" w14:textId="413272CD" w:rsidR="009C3135" w:rsidRPr="009C3135" w:rsidRDefault="009C3135" w:rsidP="009C3135">
            <w:pPr>
              <w:pStyle w:val="ListParagraph"/>
              <w:numPr>
                <w:ilvl w:val="0"/>
                <w:numId w:val="27"/>
              </w:numPr>
              <w:rPr>
                <w:bCs/>
              </w:rPr>
            </w:pPr>
            <w:r w:rsidRPr="009C3135">
              <w:rPr>
                <w:b/>
                <w:bCs/>
              </w:rPr>
              <w:t>Capstone Project</w:t>
            </w:r>
            <w:r w:rsidRPr="009C3135">
              <w:rPr>
                <w:bCs/>
              </w:rPr>
              <w:t>: Implement strategies to increase enrollment in CDC-recognized lifestyle change programs</w:t>
            </w:r>
            <w:r w:rsidR="007E5DDF">
              <w:rPr>
                <w:bCs/>
              </w:rPr>
              <w:t>, such as the National Diabetes Prevention Program</w:t>
            </w:r>
          </w:p>
          <w:p w14:paraId="76B0F5F8" w14:textId="2CD802AE" w:rsidR="00036BE5" w:rsidRDefault="009C3135" w:rsidP="006F33E7">
            <w:pPr>
              <w:pStyle w:val="ListParagraph"/>
              <w:ind w:left="360"/>
              <w:rPr>
                <w:bCs/>
              </w:rPr>
            </w:pPr>
            <w:r w:rsidRPr="009C3135">
              <w:rPr>
                <w:b/>
                <w:bCs/>
              </w:rPr>
              <w:t>Required Reportable Measure</w:t>
            </w:r>
            <w:r w:rsidR="00F1440D">
              <w:rPr>
                <w:b/>
                <w:bCs/>
              </w:rPr>
              <w:t>s</w:t>
            </w:r>
            <w:r w:rsidR="006B62C2">
              <w:rPr>
                <w:b/>
                <w:bCs/>
              </w:rPr>
              <w:t xml:space="preserve"> (Select)</w:t>
            </w:r>
            <w:r w:rsidRPr="009C3135">
              <w:rPr>
                <w:bCs/>
              </w:rPr>
              <w:t>:</w:t>
            </w:r>
            <w:r>
              <w:rPr>
                <w:bCs/>
              </w:rPr>
              <w:t xml:space="preserve"> </w:t>
            </w:r>
          </w:p>
          <w:p w14:paraId="024EA132" w14:textId="77777777" w:rsidR="007E5DDF" w:rsidRDefault="009C3135" w:rsidP="007E5DDF">
            <w:pPr>
              <w:pStyle w:val="ListParagraph"/>
              <w:numPr>
                <w:ilvl w:val="1"/>
                <w:numId w:val="27"/>
              </w:numPr>
              <w:rPr>
                <w:bCs/>
              </w:rPr>
            </w:pPr>
            <w:r>
              <w:rPr>
                <w:bCs/>
              </w:rPr>
              <w:t xml:space="preserve"># </w:t>
            </w:r>
            <w:proofErr w:type="gramStart"/>
            <w:r>
              <w:rPr>
                <w:bCs/>
              </w:rPr>
              <w:t>of</w:t>
            </w:r>
            <w:proofErr w:type="gramEnd"/>
            <w:r>
              <w:rPr>
                <w:bCs/>
              </w:rPr>
              <w:t xml:space="preserve"> participants enrolled in </w:t>
            </w:r>
            <w:r w:rsidR="007E5DDF">
              <w:rPr>
                <w:bCs/>
              </w:rPr>
              <w:t>a</w:t>
            </w:r>
            <w:r>
              <w:rPr>
                <w:bCs/>
              </w:rPr>
              <w:t xml:space="preserve"> National Diabetes Prevention Program</w:t>
            </w:r>
            <w:r w:rsidR="007E5DDF">
              <w:rPr>
                <w:bCs/>
              </w:rPr>
              <w:t>(s)</w:t>
            </w:r>
          </w:p>
          <w:p w14:paraId="4B718B71" w14:textId="56095440" w:rsidR="007E5DDF" w:rsidRPr="007E5DDF" w:rsidRDefault="007E5DDF" w:rsidP="007E5DDF">
            <w:pPr>
              <w:pStyle w:val="ListParagraph"/>
              <w:numPr>
                <w:ilvl w:val="1"/>
                <w:numId w:val="27"/>
              </w:numPr>
              <w:rPr>
                <w:bCs/>
              </w:rPr>
            </w:pPr>
            <w:r>
              <w:rPr>
                <w:bCs/>
              </w:rPr>
              <w:t>Achievement of a minimum average weight loss of 5% in participants in the National Diabetes Prevention Program(s)</w:t>
            </w:r>
          </w:p>
        </w:tc>
      </w:tr>
      <w:tr w:rsidR="00036BE5" w:rsidRPr="004147A6" w14:paraId="0012A890" w14:textId="77777777" w:rsidTr="001F6DB3">
        <w:tc>
          <w:tcPr>
            <w:tcW w:w="437" w:type="dxa"/>
            <w:shd w:val="clear" w:color="auto" w:fill="C00000"/>
          </w:tcPr>
          <w:p w14:paraId="1CD2FFEF" w14:textId="77777777" w:rsidR="00036BE5" w:rsidRPr="004147A6" w:rsidRDefault="00036BE5" w:rsidP="00036BE5">
            <w:pPr>
              <w:contextualSpacing/>
              <w:rPr>
                <w:b/>
                <w:bCs/>
              </w:rPr>
            </w:pPr>
          </w:p>
        </w:tc>
        <w:tc>
          <w:tcPr>
            <w:tcW w:w="10353" w:type="dxa"/>
            <w:shd w:val="clear" w:color="auto" w:fill="C00000"/>
          </w:tcPr>
          <w:p w14:paraId="3F28174D" w14:textId="774E04C9" w:rsidR="00036BE5" w:rsidRPr="004147A6" w:rsidRDefault="00C31BC9" w:rsidP="00036BE5">
            <w:pPr>
              <w:contextualSpacing/>
              <w:rPr>
                <w:b/>
                <w:bCs/>
              </w:rPr>
            </w:pPr>
            <w:r>
              <w:rPr>
                <w:b/>
                <w:bCs/>
              </w:rPr>
              <w:t>Hypertension, High Blood Cholesterol, Heart Disease and Stroke</w:t>
            </w:r>
            <w:r w:rsidR="00036BE5" w:rsidRPr="004147A6">
              <w:rPr>
                <w:b/>
                <w:bCs/>
              </w:rPr>
              <w:t xml:space="preserve"> </w:t>
            </w:r>
            <w:r w:rsidR="00036BE5" w:rsidRPr="004147A6">
              <w:rPr>
                <w:bCs/>
                <w:i/>
              </w:rPr>
              <w:t>(Select one or more)</w:t>
            </w:r>
          </w:p>
        </w:tc>
      </w:tr>
      <w:tr w:rsidR="00036BE5" w:rsidRPr="004147A6" w14:paraId="47CE5B2C" w14:textId="77777777" w:rsidTr="001F6DB3">
        <w:sdt>
          <w:sdtPr>
            <w:rPr>
              <w:b/>
              <w:bCs/>
            </w:rPr>
            <w:id w:val="-1506285197"/>
            <w14:checkbox>
              <w14:checked w14:val="0"/>
              <w14:checkedState w14:val="2612" w14:font="MS Gothic"/>
              <w14:uncheckedState w14:val="2610" w14:font="MS Gothic"/>
            </w14:checkbox>
          </w:sdtPr>
          <w:sdtEndPr/>
          <w:sdtContent>
            <w:tc>
              <w:tcPr>
                <w:tcW w:w="437" w:type="dxa"/>
              </w:tcPr>
              <w:p w14:paraId="0ECD00DE" w14:textId="2F367C51" w:rsidR="00036BE5" w:rsidRPr="007F4C8E" w:rsidRDefault="00553A42" w:rsidP="00036BE5">
                <w:pPr>
                  <w:rPr>
                    <w:b/>
                    <w:bCs/>
                  </w:rPr>
                </w:pPr>
                <w:r>
                  <w:rPr>
                    <w:rFonts w:ascii="MS Gothic" w:eastAsia="MS Gothic" w:hAnsi="MS Gothic" w:hint="eastAsia"/>
                    <w:b/>
                    <w:bCs/>
                  </w:rPr>
                  <w:t>☐</w:t>
                </w:r>
              </w:p>
            </w:tc>
          </w:sdtContent>
        </w:sdt>
        <w:tc>
          <w:tcPr>
            <w:tcW w:w="10353" w:type="dxa"/>
          </w:tcPr>
          <w:p w14:paraId="10753669" w14:textId="77777777" w:rsidR="00F1440D" w:rsidRPr="009C3135" w:rsidRDefault="00F1440D" w:rsidP="00F1440D">
            <w:pPr>
              <w:pStyle w:val="ListParagraph"/>
              <w:numPr>
                <w:ilvl w:val="0"/>
                <w:numId w:val="27"/>
              </w:numPr>
              <w:rPr>
                <w:bCs/>
              </w:rPr>
            </w:pPr>
            <w:r w:rsidRPr="009C3135">
              <w:rPr>
                <w:b/>
                <w:bCs/>
              </w:rPr>
              <w:t>Capstone Project</w:t>
            </w:r>
            <w:r w:rsidRPr="009C3135">
              <w:rPr>
                <w:bCs/>
              </w:rPr>
              <w:t>: Facilitate use of self-measured blood pressure monitoring (SMBP) with clinical support among adults with hypertension</w:t>
            </w:r>
          </w:p>
          <w:p w14:paraId="14554346" w14:textId="003A2093" w:rsidR="00036BE5" w:rsidRPr="00F1440D" w:rsidRDefault="00F1440D" w:rsidP="006F33E7">
            <w:pPr>
              <w:pStyle w:val="ListParagraph"/>
              <w:ind w:left="360"/>
              <w:rPr>
                <w:b/>
                <w:bCs/>
              </w:rPr>
            </w:pPr>
            <w:r w:rsidRPr="00F1440D">
              <w:rPr>
                <w:b/>
                <w:bCs/>
              </w:rPr>
              <w:t>Required Reportable Measure</w:t>
            </w:r>
            <w:r w:rsidR="006B62C2">
              <w:rPr>
                <w:b/>
                <w:bCs/>
              </w:rPr>
              <w:t xml:space="preserve"> (Select)</w:t>
            </w:r>
            <w:r w:rsidRPr="00F1440D">
              <w:rPr>
                <w:bCs/>
              </w:rPr>
              <w:t>:</w:t>
            </w:r>
            <w:r>
              <w:rPr>
                <w:bCs/>
              </w:rPr>
              <w:t xml:space="preserve"> </w:t>
            </w:r>
          </w:p>
          <w:p w14:paraId="55904ACE" w14:textId="77777777" w:rsidR="00F1440D" w:rsidRPr="00277900" w:rsidRDefault="00F1440D" w:rsidP="00F1440D">
            <w:pPr>
              <w:pStyle w:val="ListParagraph"/>
              <w:numPr>
                <w:ilvl w:val="1"/>
                <w:numId w:val="27"/>
              </w:numPr>
              <w:rPr>
                <w:b/>
                <w:bCs/>
              </w:rPr>
            </w:pPr>
            <w:r w:rsidRPr="00F14C33">
              <w:rPr>
                <w:rFonts w:eastAsia="Times New Roman" w:cstheme="minorHAnsi"/>
                <w:lang w:val="en"/>
              </w:rPr>
              <w:t xml:space="preserve"># and % of patients within </w:t>
            </w:r>
            <w:r>
              <w:rPr>
                <w:rFonts w:eastAsia="Times New Roman" w:cstheme="minorHAnsi"/>
                <w:lang w:val="en"/>
              </w:rPr>
              <w:t xml:space="preserve">a </w:t>
            </w:r>
            <w:r w:rsidRPr="00F14C33">
              <w:rPr>
                <w:rFonts w:eastAsia="Times New Roman" w:cstheme="minorHAnsi"/>
                <w:lang w:val="en"/>
              </w:rPr>
              <w:t>health care system</w:t>
            </w:r>
            <w:r>
              <w:rPr>
                <w:rFonts w:eastAsia="Times New Roman" w:cstheme="minorHAnsi"/>
                <w:lang w:val="en"/>
              </w:rPr>
              <w:t>(s)/clinic(s)</w:t>
            </w:r>
            <w:r w:rsidRPr="00F14C33">
              <w:rPr>
                <w:rFonts w:eastAsia="Times New Roman" w:cstheme="minorHAnsi"/>
                <w:lang w:val="en"/>
              </w:rPr>
              <w:t xml:space="preserve"> that have policies or systems to encourage self-measured blood pressure monitoring (SMBP) with clinical support for patients with hypertension</w:t>
            </w:r>
          </w:p>
          <w:p w14:paraId="69A70742" w14:textId="4E82E148" w:rsidR="00277900" w:rsidRPr="00F1440D" w:rsidRDefault="00277900" w:rsidP="00F1440D">
            <w:pPr>
              <w:pStyle w:val="ListParagraph"/>
              <w:numPr>
                <w:ilvl w:val="1"/>
                <w:numId w:val="27"/>
              </w:numPr>
              <w:rPr>
                <w:b/>
                <w:bCs/>
              </w:rPr>
            </w:pPr>
            <w:r w:rsidRPr="00F14C33">
              <w:rPr>
                <w:rFonts w:eastAsia="Times New Roman" w:cstheme="minorHAnsi"/>
                <w:lang w:val="en"/>
              </w:rPr>
              <w:t xml:space="preserve">Proportion </w:t>
            </w:r>
            <w:r>
              <w:rPr>
                <w:rFonts w:eastAsia="Times New Roman" w:cstheme="minorHAnsi"/>
                <w:lang w:val="en"/>
              </w:rPr>
              <w:t xml:space="preserve">(numerator/denominator) </w:t>
            </w:r>
            <w:r w:rsidRPr="00F14C33">
              <w:rPr>
                <w:rFonts w:eastAsia="Times New Roman" w:cstheme="minorHAnsi"/>
                <w:lang w:val="en"/>
              </w:rPr>
              <w:t>of adults with known high blood pressure who have achieved blood pressure control</w:t>
            </w:r>
          </w:p>
        </w:tc>
      </w:tr>
      <w:tr w:rsidR="00036BE5" w:rsidRPr="004147A6" w14:paraId="5B33D694" w14:textId="77777777" w:rsidTr="001F6DB3">
        <w:sdt>
          <w:sdtPr>
            <w:rPr>
              <w:b/>
              <w:bCs/>
            </w:rPr>
            <w:id w:val="2077240915"/>
            <w14:checkbox>
              <w14:checked w14:val="0"/>
              <w14:checkedState w14:val="2612" w14:font="MS Gothic"/>
              <w14:uncheckedState w14:val="2610" w14:font="MS Gothic"/>
            </w14:checkbox>
          </w:sdtPr>
          <w:sdtEndPr/>
          <w:sdtContent>
            <w:tc>
              <w:tcPr>
                <w:tcW w:w="437" w:type="dxa"/>
              </w:tcPr>
              <w:p w14:paraId="5425E8D9" w14:textId="3FF0B1FD" w:rsidR="00036BE5" w:rsidRPr="007F4C8E" w:rsidRDefault="00036BE5" w:rsidP="00036BE5">
                <w:pPr>
                  <w:rPr>
                    <w:b/>
                    <w:bCs/>
                  </w:rPr>
                </w:pPr>
                <w:r>
                  <w:rPr>
                    <w:rFonts w:ascii="MS Gothic" w:eastAsia="MS Gothic" w:hAnsi="MS Gothic" w:hint="eastAsia"/>
                    <w:b/>
                    <w:bCs/>
                  </w:rPr>
                  <w:t>☐</w:t>
                </w:r>
              </w:p>
            </w:tc>
          </w:sdtContent>
        </w:sdt>
        <w:tc>
          <w:tcPr>
            <w:tcW w:w="10353" w:type="dxa"/>
          </w:tcPr>
          <w:p w14:paraId="28E5DDD8" w14:textId="3E93FE30" w:rsidR="00277900" w:rsidRPr="009C3135" w:rsidRDefault="00277900" w:rsidP="00277900">
            <w:pPr>
              <w:pStyle w:val="ListParagraph"/>
              <w:numPr>
                <w:ilvl w:val="0"/>
                <w:numId w:val="27"/>
              </w:numPr>
              <w:rPr>
                <w:bCs/>
              </w:rPr>
            </w:pPr>
            <w:r w:rsidRPr="009C3135">
              <w:rPr>
                <w:b/>
                <w:bCs/>
              </w:rPr>
              <w:t>Capstone Project</w:t>
            </w:r>
            <w:r w:rsidRPr="009C3135">
              <w:rPr>
                <w:bCs/>
              </w:rPr>
              <w:t xml:space="preserve">: </w:t>
            </w:r>
            <w:r>
              <w:rPr>
                <w:bCs/>
              </w:rPr>
              <w:t>Utilize remote patient monitoring and telehealth to monitor patients’ blood pressure to achieve blood pressure control</w:t>
            </w:r>
          </w:p>
          <w:p w14:paraId="157C63F0" w14:textId="63984E8E" w:rsidR="00277900" w:rsidRPr="00277900" w:rsidRDefault="00277900" w:rsidP="006F33E7">
            <w:pPr>
              <w:pStyle w:val="ListParagraph"/>
              <w:ind w:left="360"/>
              <w:rPr>
                <w:b/>
                <w:bCs/>
              </w:rPr>
            </w:pPr>
            <w:r w:rsidRPr="00F1440D">
              <w:rPr>
                <w:b/>
                <w:bCs/>
              </w:rPr>
              <w:t>Required Reportable Measure</w:t>
            </w:r>
            <w:r w:rsidR="006B62C2">
              <w:rPr>
                <w:b/>
                <w:bCs/>
              </w:rPr>
              <w:t xml:space="preserve"> (Select)</w:t>
            </w:r>
            <w:r w:rsidRPr="00F1440D">
              <w:rPr>
                <w:bCs/>
              </w:rPr>
              <w:t>:</w:t>
            </w:r>
            <w:r>
              <w:rPr>
                <w:bCs/>
              </w:rPr>
              <w:t xml:space="preserve"> </w:t>
            </w:r>
          </w:p>
          <w:p w14:paraId="58FDCF2B" w14:textId="77777777" w:rsidR="00277900" w:rsidRPr="00277900" w:rsidRDefault="00277900" w:rsidP="00277900">
            <w:pPr>
              <w:pStyle w:val="ListParagraph"/>
              <w:numPr>
                <w:ilvl w:val="1"/>
                <w:numId w:val="27"/>
              </w:numPr>
              <w:rPr>
                <w:b/>
                <w:bCs/>
              </w:rPr>
            </w:pPr>
            <w:r w:rsidRPr="00F14C33">
              <w:rPr>
                <w:rFonts w:eastAsia="Times New Roman" w:cstheme="minorHAnsi"/>
                <w:lang w:val="en"/>
              </w:rPr>
              <w:t xml:space="preserve"># and % of patients within </w:t>
            </w:r>
            <w:r>
              <w:rPr>
                <w:rFonts w:eastAsia="Times New Roman" w:cstheme="minorHAnsi"/>
                <w:lang w:val="en"/>
              </w:rPr>
              <w:t xml:space="preserve">a </w:t>
            </w:r>
            <w:r w:rsidRPr="00F14C33">
              <w:rPr>
                <w:rFonts w:eastAsia="Times New Roman" w:cstheme="minorHAnsi"/>
                <w:lang w:val="en"/>
              </w:rPr>
              <w:t>health care system</w:t>
            </w:r>
            <w:r>
              <w:rPr>
                <w:rFonts w:eastAsia="Times New Roman" w:cstheme="minorHAnsi"/>
                <w:lang w:val="en"/>
              </w:rPr>
              <w:t>(s)/clinic(s)</w:t>
            </w:r>
            <w:r w:rsidRPr="00F14C33">
              <w:rPr>
                <w:rFonts w:eastAsia="Times New Roman" w:cstheme="minorHAnsi"/>
                <w:lang w:val="en"/>
              </w:rPr>
              <w:t xml:space="preserve"> that have policies or systems to encourage self-measured blood pressure monitoring (SMBP) with clinical support for patients with hypertension</w:t>
            </w:r>
          </w:p>
          <w:p w14:paraId="4D629D28" w14:textId="086ACE31" w:rsidR="006F78BE" w:rsidRPr="006F78BE" w:rsidRDefault="00277900" w:rsidP="006F78BE">
            <w:pPr>
              <w:pStyle w:val="ListParagraph"/>
              <w:numPr>
                <w:ilvl w:val="1"/>
                <w:numId w:val="27"/>
              </w:numPr>
              <w:rPr>
                <w:b/>
                <w:bCs/>
              </w:rPr>
            </w:pPr>
            <w:r w:rsidRPr="00F14C33">
              <w:rPr>
                <w:rFonts w:eastAsia="Times New Roman" w:cstheme="minorHAnsi"/>
                <w:lang w:val="en"/>
              </w:rPr>
              <w:t xml:space="preserve">Proportion </w:t>
            </w:r>
            <w:r>
              <w:rPr>
                <w:rFonts w:eastAsia="Times New Roman" w:cstheme="minorHAnsi"/>
                <w:lang w:val="en"/>
              </w:rPr>
              <w:t xml:space="preserve">(numerator/denominator) </w:t>
            </w:r>
            <w:r w:rsidRPr="00F14C33">
              <w:rPr>
                <w:rFonts w:eastAsia="Times New Roman" w:cstheme="minorHAnsi"/>
                <w:lang w:val="en"/>
              </w:rPr>
              <w:t>of adults with known high blood pressure who have achieved blood pressure control</w:t>
            </w:r>
          </w:p>
        </w:tc>
      </w:tr>
    </w:tbl>
    <w:p w14:paraId="1B7FD679" w14:textId="77777777" w:rsidR="006F78BE" w:rsidRDefault="006F78BE">
      <w:r>
        <w:br w:type="page"/>
      </w:r>
    </w:p>
    <w:tbl>
      <w:tblPr>
        <w:tblStyle w:val="TableGrid"/>
        <w:tblW w:w="0" w:type="auto"/>
        <w:tblLook w:val="04A0" w:firstRow="1" w:lastRow="0" w:firstColumn="1" w:lastColumn="0" w:noHBand="0" w:noVBand="1"/>
      </w:tblPr>
      <w:tblGrid>
        <w:gridCol w:w="437"/>
        <w:gridCol w:w="10353"/>
      </w:tblGrid>
      <w:tr w:rsidR="00036BE5" w:rsidRPr="004147A6" w14:paraId="6783CD65" w14:textId="77777777" w:rsidTr="001F6DB3">
        <w:sdt>
          <w:sdtPr>
            <w:rPr>
              <w:b/>
              <w:bCs/>
            </w:rPr>
            <w:id w:val="533852264"/>
            <w14:checkbox>
              <w14:checked w14:val="0"/>
              <w14:checkedState w14:val="2612" w14:font="MS Gothic"/>
              <w14:uncheckedState w14:val="2610" w14:font="MS Gothic"/>
            </w14:checkbox>
          </w:sdtPr>
          <w:sdtEndPr/>
          <w:sdtContent>
            <w:tc>
              <w:tcPr>
                <w:tcW w:w="437" w:type="dxa"/>
              </w:tcPr>
              <w:p w14:paraId="6A186F54" w14:textId="06D29068" w:rsidR="00036BE5" w:rsidRPr="007F4C8E" w:rsidRDefault="00553A42" w:rsidP="00036BE5">
                <w:pPr>
                  <w:rPr>
                    <w:b/>
                    <w:bCs/>
                  </w:rPr>
                </w:pPr>
                <w:r>
                  <w:rPr>
                    <w:rFonts w:ascii="MS Gothic" w:eastAsia="MS Gothic" w:hAnsi="MS Gothic" w:hint="eastAsia"/>
                    <w:b/>
                    <w:bCs/>
                  </w:rPr>
                  <w:t>☐</w:t>
                </w:r>
              </w:p>
            </w:tc>
          </w:sdtContent>
        </w:sdt>
        <w:tc>
          <w:tcPr>
            <w:tcW w:w="10353" w:type="dxa"/>
          </w:tcPr>
          <w:p w14:paraId="287C719A" w14:textId="65C53B1B" w:rsidR="00277900" w:rsidRPr="009C3135" w:rsidRDefault="00277900" w:rsidP="004B5781">
            <w:pPr>
              <w:pStyle w:val="ListParagraph"/>
              <w:numPr>
                <w:ilvl w:val="0"/>
                <w:numId w:val="27"/>
              </w:numPr>
              <w:rPr>
                <w:bCs/>
              </w:rPr>
            </w:pPr>
            <w:r w:rsidRPr="009C3135">
              <w:rPr>
                <w:b/>
                <w:bCs/>
              </w:rPr>
              <w:t>Capstone Project</w:t>
            </w:r>
            <w:r>
              <w:rPr>
                <w:bCs/>
              </w:rPr>
              <w:t xml:space="preserve">: Utilize electronic health records, health information technology, and dashboards to monitor health disparities among patients diagnosed with </w:t>
            </w:r>
            <w:r w:rsidR="004B5781">
              <w:rPr>
                <w:bCs/>
              </w:rPr>
              <w:t xml:space="preserve">ischemic stroke, cardiovascular disease, </w:t>
            </w:r>
            <w:r>
              <w:rPr>
                <w:bCs/>
              </w:rPr>
              <w:t xml:space="preserve">hypertension, high blood cholesterol, or familial cholesterol. Screen patients for social determinants of health. Refer identified patients to lifestyle change programs, such as TOPS, Weight Watchers, Healthy Heart Ambassador Programs, </w:t>
            </w:r>
            <w:r w:rsidR="004B5781">
              <w:rPr>
                <w:bCs/>
              </w:rPr>
              <w:t xml:space="preserve">virtual or text-based programs, </w:t>
            </w:r>
            <w:r>
              <w:rPr>
                <w:bCs/>
              </w:rPr>
              <w:t>etc.</w:t>
            </w:r>
          </w:p>
          <w:p w14:paraId="491EF504" w14:textId="2A1F69E1" w:rsidR="00277900" w:rsidRPr="00277900" w:rsidRDefault="00277900" w:rsidP="006F33E7">
            <w:pPr>
              <w:pStyle w:val="ListParagraph"/>
              <w:ind w:left="360"/>
              <w:rPr>
                <w:b/>
                <w:bCs/>
              </w:rPr>
            </w:pPr>
            <w:r w:rsidRPr="00F1440D">
              <w:rPr>
                <w:b/>
                <w:bCs/>
              </w:rPr>
              <w:t>Required Reportable Measure</w:t>
            </w:r>
            <w:r w:rsidR="006B62C2">
              <w:rPr>
                <w:b/>
                <w:bCs/>
              </w:rPr>
              <w:t>s (Select)</w:t>
            </w:r>
            <w:r w:rsidRPr="00F1440D">
              <w:rPr>
                <w:bCs/>
              </w:rPr>
              <w:t>:</w:t>
            </w:r>
            <w:r>
              <w:rPr>
                <w:bCs/>
              </w:rPr>
              <w:t xml:space="preserve"> </w:t>
            </w:r>
          </w:p>
          <w:p w14:paraId="40DD1F61" w14:textId="20CF99AE" w:rsidR="00277900" w:rsidRPr="00277900" w:rsidRDefault="00277900" w:rsidP="004B5781">
            <w:pPr>
              <w:pStyle w:val="ListParagraph"/>
              <w:numPr>
                <w:ilvl w:val="1"/>
                <w:numId w:val="27"/>
              </w:numPr>
              <w:rPr>
                <w:b/>
                <w:bCs/>
              </w:rPr>
            </w:pPr>
            <w:r>
              <w:rPr>
                <w:bCs/>
              </w:rPr>
              <w:t xml:space="preserve"># </w:t>
            </w:r>
            <w:proofErr w:type="gramStart"/>
            <w:r>
              <w:rPr>
                <w:bCs/>
              </w:rPr>
              <w:t>of</w:t>
            </w:r>
            <w:proofErr w:type="gramEnd"/>
            <w:r>
              <w:rPr>
                <w:bCs/>
              </w:rPr>
              <w:t xml:space="preserve"> patients diagnosed with </w:t>
            </w:r>
            <w:r w:rsidR="004B5781">
              <w:rPr>
                <w:bCs/>
              </w:rPr>
              <w:t xml:space="preserve">ischemic stroke, cardiovascular disease, </w:t>
            </w:r>
            <w:r>
              <w:rPr>
                <w:bCs/>
              </w:rPr>
              <w:t>hypertension, high blood cholesterol, and/or familial cholesterol</w:t>
            </w:r>
          </w:p>
          <w:p w14:paraId="68C36AD2" w14:textId="304B5F12" w:rsidR="00277900" w:rsidRPr="00277900" w:rsidRDefault="00277900" w:rsidP="004B5781">
            <w:pPr>
              <w:pStyle w:val="ListParagraph"/>
              <w:numPr>
                <w:ilvl w:val="1"/>
                <w:numId w:val="27"/>
              </w:numPr>
              <w:rPr>
                <w:b/>
                <w:bCs/>
              </w:rPr>
            </w:pPr>
            <w:r>
              <w:rPr>
                <w:bCs/>
              </w:rPr>
              <w:t># of patients screened for social determinants of health and breakdown of aggregate results</w:t>
            </w:r>
          </w:p>
          <w:p w14:paraId="67CCF882" w14:textId="18C23159" w:rsidR="004B5781" w:rsidRPr="004B5781" w:rsidRDefault="00277900" w:rsidP="004B5781">
            <w:pPr>
              <w:pStyle w:val="ListParagraph"/>
              <w:numPr>
                <w:ilvl w:val="1"/>
                <w:numId w:val="27"/>
              </w:numPr>
              <w:rPr>
                <w:b/>
                <w:bCs/>
              </w:rPr>
            </w:pPr>
            <w:r>
              <w:rPr>
                <w:bCs/>
              </w:rPr>
              <w:t xml:space="preserve"># of patients referred to a lifestyle change program, such as TOPS, Weight Watchers, Healthy Heart Ambassador Program, </w:t>
            </w:r>
            <w:r w:rsidR="004B5781">
              <w:rPr>
                <w:bCs/>
              </w:rPr>
              <w:t xml:space="preserve">virtual or text-based programs, </w:t>
            </w:r>
            <w:r>
              <w:rPr>
                <w:bCs/>
              </w:rPr>
              <w:t>etc.</w:t>
            </w:r>
          </w:p>
          <w:p w14:paraId="5C5D98B9" w14:textId="7BA3BB8E" w:rsidR="004B5781" w:rsidRPr="004B5781" w:rsidRDefault="004B5781" w:rsidP="004B5781">
            <w:pPr>
              <w:pStyle w:val="ListParagraph"/>
              <w:numPr>
                <w:ilvl w:val="1"/>
                <w:numId w:val="27"/>
              </w:numPr>
              <w:rPr>
                <w:b/>
                <w:bCs/>
              </w:rPr>
            </w:pPr>
            <w:r w:rsidRPr="004B5781">
              <w:rPr>
                <w:rFonts w:eastAsia="Times New Roman" w:cstheme="minorHAnsi"/>
                <w:lang w:val="en"/>
              </w:rPr>
              <w:t xml:space="preserve">Proportion of adults </w:t>
            </w:r>
            <w:r>
              <w:rPr>
                <w:rFonts w:eastAsia="Times New Roman" w:cstheme="minorHAnsi"/>
                <w:lang w:val="en"/>
              </w:rPr>
              <w:t xml:space="preserve">(numerator / denominator) </w:t>
            </w:r>
            <w:r w:rsidRPr="004B5781">
              <w:rPr>
                <w:rFonts w:eastAsia="Times New Roman" w:cstheme="minorHAnsi"/>
                <w:lang w:val="en"/>
              </w:rPr>
              <w:t>with known high blood pressure who have achieved blood pressure control</w:t>
            </w:r>
          </w:p>
          <w:p w14:paraId="4673E778" w14:textId="24818DCF" w:rsidR="00036BE5" w:rsidRPr="004B5781" w:rsidRDefault="004B5781" w:rsidP="00277900">
            <w:pPr>
              <w:pStyle w:val="ListParagraph"/>
              <w:numPr>
                <w:ilvl w:val="1"/>
                <w:numId w:val="27"/>
              </w:numPr>
              <w:rPr>
                <w:b/>
                <w:bCs/>
              </w:rPr>
            </w:pPr>
            <w:r w:rsidRPr="004B5781">
              <w:rPr>
                <w:rFonts w:eastAsia="Times New Roman" w:cstheme="minorHAnsi"/>
                <w:lang w:val="en"/>
              </w:rPr>
              <w:t xml:space="preserve">Proportion of patients </w:t>
            </w:r>
            <w:r>
              <w:rPr>
                <w:rFonts w:eastAsia="Times New Roman" w:cstheme="minorHAnsi"/>
                <w:lang w:val="en"/>
              </w:rPr>
              <w:t xml:space="preserve">(numerator / denominator) </w:t>
            </w:r>
            <w:r w:rsidRPr="004B5781">
              <w:rPr>
                <w:rFonts w:eastAsia="Times New Roman" w:cstheme="minorHAnsi"/>
                <w:lang w:val="en"/>
              </w:rPr>
              <w:t>considered at high risk of cardiovascular events who have their cholesterol managed with statin therapy</w:t>
            </w:r>
          </w:p>
        </w:tc>
      </w:tr>
      <w:tr w:rsidR="00792609" w:rsidRPr="004147A6" w14:paraId="66D30F1D" w14:textId="77777777" w:rsidTr="00792609">
        <w:tc>
          <w:tcPr>
            <w:tcW w:w="437" w:type="dxa"/>
            <w:shd w:val="clear" w:color="auto" w:fill="17365D" w:themeFill="text2" w:themeFillShade="BF"/>
          </w:tcPr>
          <w:p w14:paraId="329AB15C" w14:textId="77777777" w:rsidR="00792609" w:rsidRDefault="00792609" w:rsidP="00036BE5">
            <w:pPr>
              <w:rPr>
                <w:b/>
                <w:bCs/>
              </w:rPr>
            </w:pPr>
          </w:p>
        </w:tc>
        <w:tc>
          <w:tcPr>
            <w:tcW w:w="10353" w:type="dxa"/>
            <w:shd w:val="clear" w:color="auto" w:fill="17365D" w:themeFill="text2" w:themeFillShade="BF"/>
          </w:tcPr>
          <w:p w14:paraId="7392EE76" w14:textId="391C45D8" w:rsidR="00792609" w:rsidRPr="00792609" w:rsidRDefault="00792609" w:rsidP="00792609">
            <w:pPr>
              <w:rPr>
                <w:b/>
                <w:bCs/>
              </w:rPr>
            </w:pPr>
            <w:r w:rsidRPr="00D872CE">
              <w:t>Alzheimer’s Disease/Related Dementia</w:t>
            </w:r>
            <w:r w:rsidR="00005891">
              <w:t xml:space="preserve"> </w:t>
            </w:r>
            <w:r w:rsidR="00005891" w:rsidRPr="004147A6">
              <w:rPr>
                <w:bCs/>
                <w:i/>
              </w:rPr>
              <w:t xml:space="preserve">(Select one or </w:t>
            </w:r>
            <w:r w:rsidR="00005891">
              <w:rPr>
                <w:bCs/>
                <w:i/>
              </w:rPr>
              <w:t>both</w:t>
            </w:r>
            <w:r w:rsidR="00005891" w:rsidRPr="004147A6">
              <w:rPr>
                <w:bCs/>
                <w:i/>
              </w:rPr>
              <w:t>)</w:t>
            </w:r>
          </w:p>
        </w:tc>
      </w:tr>
      <w:tr w:rsidR="00792609" w:rsidRPr="004147A6" w14:paraId="084D4359" w14:textId="77777777" w:rsidTr="00792609">
        <w:sdt>
          <w:sdtPr>
            <w:rPr>
              <w:b/>
              <w:bCs/>
            </w:rPr>
            <w:id w:val="-202173509"/>
            <w14:checkbox>
              <w14:checked w14:val="0"/>
              <w14:checkedState w14:val="2612" w14:font="MS Gothic"/>
              <w14:uncheckedState w14:val="2610" w14:font="MS Gothic"/>
            </w14:checkbox>
          </w:sdtPr>
          <w:sdtEndPr/>
          <w:sdtContent>
            <w:tc>
              <w:tcPr>
                <w:tcW w:w="437" w:type="dxa"/>
                <w:shd w:val="clear" w:color="auto" w:fill="FFFFFF" w:themeFill="background1"/>
              </w:tcPr>
              <w:p w14:paraId="079ED52F" w14:textId="26B11FBC" w:rsidR="00792609" w:rsidRDefault="00553A42" w:rsidP="00036BE5">
                <w:pPr>
                  <w:rPr>
                    <w:b/>
                    <w:bCs/>
                  </w:rPr>
                </w:pPr>
                <w:r>
                  <w:rPr>
                    <w:rFonts w:ascii="MS Gothic" w:eastAsia="MS Gothic" w:hAnsi="MS Gothic" w:hint="eastAsia"/>
                    <w:b/>
                    <w:bCs/>
                  </w:rPr>
                  <w:t>☐</w:t>
                </w:r>
              </w:p>
            </w:tc>
          </w:sdtContent>
        </w:sdt>
        <w:tc>
          <w:tcPr>
            <w:tcW w:w="10353" w:type="dxa"/>
            <w:shd w:val="clear" w:color="auto" w:fill="FFFFFF" w:themeFill="background1"/>
          </w:tcPr>
          <w:p w14:paraId="2F660D8D" w14:textId="77777777" w:rsidR="006F33E7" w:rsidRDefault="006F33E7" w:rsidP="006F33E7">
            <w:pPr>
              <w:pStyle w:val="ListParagraph"/>
              <w:numPr>
                <w:ilvl w:val="0"/>
                <w:numId w:val="33"/>
              </w:numPr>
              <w:spacing w:line="259" w:lineRule="auto"/>
            </w:pPr>
            <w:r w:rsidRPr="000C0B58">
              <w:rPr>
                <w:b/>
                <w:bCs/>
                <w:color w:val="000000"/>
              </w:rPr>
              <w:t>Capstone Project</w:t>
            </w:r>
            <w:r w:rsidRPr="000C0B58">
              <w:rPr>
                <w:color w:val="000000"/>
              </w:rPr>
              <w:t>: </w:t>
            </w:r>
            <w:r>
              <w:t>Increase the use of the EHR to identify and create a registry of patients with ADRD-related symptoms or positive assessments and refer (bi-directional preferred) to external supports and specialists.</w:t>
            </w:r>
          </w:p>
          <w:p w14:paraId="1919603A" w14:textId="77777777" w:rsidR="006F33E7" w:rsidRPr="000C0B58" w:rsidRDefault="006F33E7" w:rsidP="006F33E7">
            <w:pPr>
              <w:ind w:left="350"/>
            </w:pPr>
            <w:r w:rsidRPr="006F33E7">
              <w:rPr>
                <w:b/>
                <w:bCs/>
                <w:color w:val="000000"/>
              </w:rPr>
              <w:t xml:space="preserve">Required Reportable Measures: </w:t>
            </w:r>
            <w:r w:rsidRPr="006F33E7">
              <w:rPr>
                <w:color w:val="0000FF"/>
              </w:rPr>
              <w:t>Both measures are needed</w:t>
            </w:r>
          </w:p>
          <w:p w14:paraId="422F20D5" w14:textId="77777777" w:rsidR="006F33E7" w:rsidRPr="006F33E7" w:rsidRDefault="006F33E7" w:rsidP="006F33E7">
            <w:pPr>
              <w:pStyle w:val="NormalWeb"/>
              <w:numPr>
                <w:ilvl w:val="0"/>
                <w:numId w:val="34"/>
              </w:numPr>
              <w:spacing w:before="0" w:beforeAutospacing="0" w:after="0" w:afterAutospacing="0"/>
              <w:ind w:left="1070"/>
              <w:textAlignment w:val="baseline"/>
              <w:rPr>
                <w:rFonts w:ascii="Times New Roman" w:hAnsi="Times New Roman" w:cs="Times New Roman"/>
                <w:sz w:val="24"/>
                <w:szCs w:val="24"/>
              </w:rPr>
            </w:pPr>
            <w:r>
              <w:rPr>
                <w:color w:val="000000"/>
              </w:rPr>
              <w:t xml:space="preserve">Proportion (numerator/denominator) of people with ADRD identified through EHR in comparison to the total patient population </w:t>
            </w:r>
          </w:p>
          <w:p w14:paraId="736517C1" w14:textId="2F7BF9E9" w:rsidR="00792609" w:rsidRPr="006F33E7" w:rsidRDefault="006F33E7" w:rsidP="006F33E7">
            <w:pPr>
              <w:pStyle w:val="NormalWeb"/>
              <w:numPr>
                <w:ilvl w:val="0"/>
                <w:numId w:val="34"/>
              </w:numPr>
              <w:spacing w:before="0" w:beforeAutospacing="0" w:after="0" w:afterAutospacing="0"/>
              <w:ind w:left="1070"/>
              <w:textAlignment w:val="baseline"/>
              <w:rPr>
                <w:rFonts w:ascii="Times New Roman" w:hAnsi="Times New Roman" w:cs="Times New Roman"/>
                <w:sz w:val="24"/>
                <w:szCs w:val="24"/>
              </w:rPr>
            </w:pPr>
            <w:r w:rsidRPr="006F33E7">
              <w:rPr>
                <w:color w:val="000000"/>
              </w:rPr>
              <w:t xml:space="preserve">Proportion (numerator/denominator) of people with ADRD referred to support services and specialists </w:t>
            </w:r>
          </w:p>
        </w:tc>
      </w:tr>
      <w:tr w:rsidR="006F33E7" w:rsidRPr="004147A6" w14:paraId="4CB981B3" w14:textId="77777777" w:rsidTr="00792609">
        <w:sdt>
          <w:sdtPr>
            <w:rPr>
              <w:b/>
              <w:bCs/>
            </w:rPr>
            <w:id w:val="-1559318892"/>
            <w14:checkbox>
              <w14:checked w14:val="0"/>
              <w14:checkedState w14:val="2612" w14:font="MS Gothic"/>
              <w14:uncheckedState w14:val="2610" w14:font="MS Gothic"/>
            </w14:checkbox>
          </w:sdtPr>
          <w:sdtEndPr/>
          <w:sdtContent>
            <w:tc>
              <w:tcPr>
                <w:tcW w:w="437" w:type="dxa"/>
                <w:shd w:val="clear" w:color="auto" w:fill="FFFFFF" w:themeFill="background1"/>
              </w:tcPr>
              <w:p w14:paraId="1D8FD855" w14:textId="6BD253D3" w:rsidR="006F33E7" w:rsidRDefault="00553A42" w:rsidP="00036BE5">
                <w:pPr>
                  <w:rPr>
                    <w:b/>
                    <w:bCs/>
                  </w:rPr>
                </w:pPr>
                <w:r>
                  <w:rPr>
                    <w:rFonts w:ascii="MS Gothic" w:eastAsia="MS Gothic" w:hAnsi="MS Gothic" w:hint="eastAsia"/>
                    <w:b/>
                    <w:bCs/>
                  </w:rPr>
                  <w:t>☐</w:t>
                </w:r>
              </w:p>
            </w:tc>
          </w:sdtContent>
        </w:sdt>
        <w:tc>
          <w:tcPr>
            <w:tcW w:w="10353" w:type="dxa"/>
            <w:shd w:val="clear" w:color="auto" w:fill="FFFFFF" w:themeFill="background1"/>
          </w:tcPr>
          <w:p w14:paraId="512B8DEF" w14:textId="77777777" w:rsidR="00F47EDD" w:rsidRPr="00F47EDD" w:rsidRDefault="00F47EDD" w:rsidP="00F47EDD">
            <w:pPr>
              <w:pStyle w:val="ListParagraph"/>
              <w:numPr>
                <w:ilvl w:val="0"/>
                <w:numId w:val="33"/>
              </w:numPr>
              <w:spacing w:line="259" w:lineRule="auto"/>
              <w:rPr>
                <w:rFonts w:ascii="Calibri" w:hAnsi="Calibri" w:cs="Calibri"/>
              </w:rPr>
            </w:pPr>
            <w:r w:rsidRPr="00F47EDD">
              <w:rPr>
                <w:b/>
                <w:bCs/>
                <w:color w:val="000000"/>
              </w:rPr>
              <w:t>Capstone Project</w:t>
            </w:r>
            <w:r w:rsidRPr="00F47EDD">
              <w:rPr>
                <w:color w:val="000000"/>
              </w:rPr>
              <w:t>: I</w:t>
            </w:r>
            <w:r>
              <w:t>ntegrate </w:t>
            </w:r>
            <w:hyperlink r:id="rId6" w:tgtFrame="_blank" w:history="1">
              <w:r w:rsidRPr="00F47EDD">
                <w:rPr>
                  <w:rStyle w:val="Hyperlink"/>
                  <w:color w:val="0563C1"/>
                </w:rPr>
                <w:t>Clinical Provider Practice Tool</w:t>
              </w:r>
            </w:hyperlink>
            <w:r>
              <w:t> to streamline protocol for managing cognitive impairment and guiding decisions for screening, diagnosis, and disease management. </w:t>
            </w:r>
          </w:p>
          <w:p w14:paraId="0EF0E29E" w14:textId="39F7650C" w:rsidR="00F47EDD" w:rsidRDefault="00F47EDD" w:rsidP="00F47EDD">
            <w:pPr>
              <w:ind w:left="440"/>
            </w:pPr>
            <w:r>
              <w:rPr>
                <w:b/>
                <w:bCs/>
                <w:color w:val="000000"/>
              </w:rPr>
              <w:t> Required Reportable Measures:</w:t>
            </w:r>
          </w:p>
          <w:p w14:paraId="5E4F8CFC" w14:textId="77777777" w:rsidR="00F47EDD" w:rsidRPr="00F47EDD" w:rsidRDefault="00F47EDD" w:rsidP="00F47EDD">
            <w:pPr>
              <w:pStyle w:val="NormalWeb"/>
              <w:numPr>
                <w:ilvl w:val="0"/>
                <w:numId w:val="35"/>
              </w:numPr>
              <w:spacing w:before="0" w:beforeAutospacing="0" w:after="0" w:afterAutospacing="0"/>
              <w:ind w:left="1066"/>
              <w:textAlignment w:val="baseline"/>
              <w:rPr>
                <w:rFonts w:ascii="Times New Roman" w:hAnsi="Times New Roman" w:cs="Times New Roman"/>
                <w:sz w:val="24"/>
                <w:szCs w:val="24"/>
              </w:rPr>
            </w:pPr>
            <w:r>
              <w:rPr>
                <w:color w:val="000000"/>
              </w:rPr>
              <w:t>Documented integration process including types of assessments used:</w:t>
            </w:r>
            <w:r>
              <w:rPr>
                <w:color w:val="0000FF"/>
              </w:rPr>
              <w:t xml:space="preserve"> If the team elects this capstone and they can only commit to the QI process to integrate, then this measure suffices</w:t>
            </w:r>
          </w:p>
          <w:p w14:paraId="4CCCDF28" w14:textId="2D14D4D9" w:rsidR="00F47EDD" w:rsidRPr="00F47EDD" w:rsidRDefault="00F47EDD" w:rsidP="00F47EDD">
            <w:pPr>
              <w:pStyle w:val="NormalWeb"/>
              <w:numPr>
                <w:ilvl w:val="0"/>
                <w:numId w:val="35"/>
              </w:numPr>
              <w:spacing w:before="0" w:beforeAutospacing="0" w:after="0" w:afterAutospacing="0"/>
              <w:ind w:left="1066"/>
              <w:textAlignment w:val="baseline"/>
              <w:rPr>
                <w:rFonts w:ascii="Times New Roman" w:hAnsi="Times New Roman" w:cs="Times New Roman"/>
                <w:sz w:val="24"/>
                <w:szCs w:val="24"/>
              </w:rPr>
            </w:pPr>
            <w:r w:rsidRPr="00F47EDD">
              <w:rPr>
                <w:color w:val="000000"/>
              </w:rPr>
              <w:t xml:space="preserve">Proportion (numerator/denominator) of people screened through annual exams and tools in comparison to the total patient population: </w:t>
            </w:r>
            <w:r w:rsidRPr="00F47EDD">
              <w:rPr>
                <w:color w:val="0000FF"/>
              </w:rPr>
              <w:t>the protocol implementation requires practices to use a decision tree to determine the next steps for diagnostic workup and internal referral </w:t>
            </w:r>
          </w:p>
          <w:p w14:paraId="4832311F" w14:textId="77777777" w:rsidR="00F47EDD" w:rsidRPr="00F47EDD" w:rsidRDefault="00F47EDD" w:rsidP="00F47EDD">
            <w:pPr>
              <w:pStyle w:val="NormalWeb"/>
              <w:numPr>
                <w:ilvl w:val="0"/>
                <w:numId w:val="35"/>
              </w:numPr>
              <w:spacing w:before="0" w:beforeAutospacing="0" w:after="0" w:afterAutospacing="0"/>
              <w:ind w:left="1066"/>
              <w:textAlignment w:val="baseline"/>
              <w:rPr>
                <w:rFonts w:ascii="Times New Roman" w:hAnsi="Times New Roman" w:cs="Times New Roman"/>
                <w:sz w:val="24"/>
                <w:szCs w:val="24"/>
              </w:rPr>
            </w:pPr>
            <w:r w:rsidRPr="00F47EDD">
              <w:rPr>
                <w:color w:val="000000"/>
              </w:rPr>
              <w:t xml:space="preserve"># </w:t>
            </w:r>
            <w:proofErr w:type="gramStart"/>
            <w:r w:rsidRPr="00F47EDD">
              <w:rPr>
                <w:color w:val="000000"/>
              </w:rPr>
              <w:t>of</w:t>
            </w:r>
            <w:proofErr w:type="gramEnd"/>
            <w:r w:rsidRPr="00F47EDD">
              <w:rPr>
                <w:color w:val="000000"/>
              </w:rPr>
              <w:t xml:space="preserve"> people receiving a total workup</w:t>
            </w:r>
          </w:p>
          <w:p w14:paraId="49E6C290" w14:textId="77777777" w:rsidR="00F47EDD" w:rsidRPr="00F47EDD" w:rsidRDefault="00F47EDD" w:rsidP="00F47EDD">
            <w:pPr>
              <w:pStyle w:val="NormalWeb"/>
              <w:numPr>
                <w:ilvl w:val="0"/>
                <w:numId w:val="35"/>
              </w:numPr>
              <w:spacing w:before="0" w:beforeAutospacing="0" w:after="0" w:afterAutospacing="0"/>
              <w:ind w:left="1066"/>
              <w:textAlignment w:val="baseline"/>
              <w:rPr>
                <w:rFonts w:ascii="Times New Roman" w:hAnsi="Times New Roman" w:cs="Times New Roman"/>
                <w:sz w:val="24"/>
                <w:szCs w:val="24"/>
              </w:rPr>
            </w:pPr>
            <w:r w:rsidRPr="00F47EDD">
              <w:rPr>
                <w:color w:val="000000"/>
              </w:rPr>
              <w:t xml:space="preserve"># </w:t>
            </w:r>
            <w:proofErr w:type="gramStart"/>
            <w:r w:rsidRPr="00F47EDD">
              <w:rPr>
                <w:color w:val="000000"/>
              </w:rPr>
              <w:t>of</w:t>
            </w:r>
            <w:proofErr w:type="gramEnd"/>
            <w:r w:rsidRPr="00F47EDD">
              <w:rPr>
                <w:color w:val="000000"/>
              </w:rPr>
              <w:t xml:space="preserve"> people referred to champion in your practice</w:t>
            </w:r>
          </w:p>
          <w:p w14:paraId="326AF804" w14:textId="44D4A6EE" w:rsidR="006F33E7" w:rsidRPr="00F47EDD" w:rsidRDefault="00F47EDD" w:rsidP="00F47EDD">
            <w:pPr>
              <w:pStyle w:val="NormalWeb"/>
              <w:numPr>
                <w:ilvl w:val="0"/>
                <w:numId w:val="35"/>
              </w:numPr>
              <w:spacing w:before="0" w:beforeAutospacing="0" w:after="0" w:afterAutospacing="0"/>
              <w:ind w:left="1066"/>
              <w:textAlignment w:val="baseline"/>
              <w:rPr>
                <w:rFonts w:ascii="Times New Roman" w:hAnsi="Times New Roman" w:cs="Times New Roman"/>
                <w:sz w:val="24"/>
                <w:szCs w:val="24"/>
              </w:rPr>
            </w:pPr>
            <w:r w:rsidRPr="00F47EDD">
              <w:rPr>
                <w:color w:val="000000"/>
              </w:rPr>
              <w:t xml:space="preserve"># </w:t>
            </w:r>
            <w:proofErr w:type="gramStart"/>
            <w:r w:rsidRPr="00F47EDD">
              <w:rPr>
                <w:color w:val="000000"/>
              </w:rPr>
              <w:t>referred</w:t>
            </w:r>
            <w:proofErr w:type="gramEnd"/>
            <w:r w:rsidRPr="00F47EDD">
              <w:rPr>
                <w:color w:val="000000"/>
              </w:rPr>
              <w:t xml:space="preserve"> by resource type</w:t>
            </w:r>
          </w:p>
        </w:tc>
      </w:tr>
    </w:tbl>
    <w:p w14:paraId="58C7C748" w14:textId="227BC8B8" w:rsidR="006F78BE" w:rsidRDefault="006F78BE" w:rsidP="00D52537">
      <w:pPr>
        <w:contextualSpacing/>
        <w:jc w:val="center"/>
        <w:rPr>
          <w:b/>
          <w:i/>
          <w:sz w:val="24"/>
          <w:szCs w:val="24"/>
        </w:rPr>
      </w:pPr>
    </w:p>
    <w:p w14:paraId="01D00879" w14:textId="77777777" w:rsidR="006F78BE" w:rsidRDefault="006F78BE">
      <w:pPr>
        <w:rPr>
          <w:b/>
          <w:i/>
          <w:sz w:val="24"/>
          <w:szCs w:val="24"/>
        </w:rPr>
      </w:pPr>
      <w:r>
        <w:rPr>
          <w:b/>
          <w:i/>
          <w:sz w:val="24"/>
          <w:szCs w:val="24"/>
        </w:rPr>
        <w:br w:type="page"/>
      </w:r>
    </w:p>
    <w:p w14:paraId="3A9759BE" w14:textId="3DD86BDA" w:rsidR="006F78BE" w:rsidRDefault="006F78BE" w:rsidP="006F78BE">
      <w:pPr>
        <w:spacing w:after="0"/>
        <w:jc w:val="center"/>
        <w:rPr>
          <w:b/>
          <w:sz w:val="24"/>
          <w:szCs w:val="24"/>
        </w:rPr>
      </w:pPr>
      <w:r>
        <w:rPr>
          <w:b/>
          <w:i/>
          <w:sz w:val="24"/>
          <w:szCs w:val="24"/>
        </w:rPr>
        <w:lastRenderedPageBreak/>
        <w:t xml:space="preserve">SYNC: </w:t>
      </w:r>
      <w:r>
        <w:rPr>
          <w:i/>
          <w:sz w:val="24"/>
          <w:szCs w:val="24"/>
        </w:rPr>
        <w:t>Transforming Healthcare Leadership</w:t>
      </w:r>
      <w:r>
        <w:rPr>
          <w:b/>
          <w:i/>
          <w:sz w:val="24"/>
          <w:szCs w:val="24"/>
        </w:rPr>
        <w:t xml:space="preserve"> </w:t>
      </w:r>
      <w:r>
        <w:rPr>
          <w:b/>
          <w:sz w:val="24"/>
          <w:szCs w:val="24"/>
        </w:rPr>
        <w:t>| VDH Terms of Agreement 2022</w:t>
      </w:r>
    </w:p>
    <w:p w14:paraId="5B5A8F5C" w14:textId="77777777" w:rsidR="006F78BE" w:rsidRDefault="006F78BE" w:rsidP="006F78BE">
      <w:pPr>
        <w:contextualSpacing/>
        <w:jc w:val="center"/>
        <w:rPr>
          <w:sz w:val="20"/>
          <w:szCs w:val="20"/>
        </w:rPr>
      </w:pPr>
      <w:r>
        <w:rPr>
          <w:b/>
          <w:sz w:val="20"/>
          <w:szCs w:val="20"/>
        </w:rPr>
        <w:t>Virginia Department of Health Chronic Disease</w:t>
      </w:r>
    </w:p>
    <w:p w14:paraId="3C3AA53F" w14:textId="6EA29281" w:rsidR="006F78BE" w:rsidRDefault="006F78BE" w:rsidP="006F78BE">
      <w:pPr>
        <w:contextualSpacing/>
        <w:jc w:val="center"/>
        <w:rPr>
          <w:sz w:val="20"/>
          <w:szCs w:val="20"/>
        </w:rPr>
      </w:pPr>
      <w:r>
        <w:rPr>
          <w:noProof/>
        </w:rPr>
        <mc:AlternateContent>
          <mc:Choice Requires="wps">
            <w:drawing>
              <wp:anchor distT="0" distB="0" distL="114300" distR="114300" simplePos="0" relativeHeight="251659264" behindDoc="0" locked="0" layoutInCell="1" allowOverlap="1" wp14:anchorId="1D46A792" wp14:editId="3EB987FC">
                <wp:simplePos x="0" y="0"/>
                <wp:positionH relativeFrom="column">
                  <wp:posOffset>15240</wp:posOffset>
                </wp:positionH>
                <wp:positionV relativeFrom="paragraph">
                  <wp:posOffset>95250</wp:posOffset>
                </wp:positionV>
                <wp:extent cx="70561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056120" cy="0"/>
                        </a:xfrm>
                        <a:prstGeom prst="line">
                          <a:avLst/>
                        </a:prstGeom>
                        <a:ln w="1905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8C933"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7.5pt" to="55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" strokecolor="#0f243e [1615]" strokeweight="1.5pt"/>
            </w:pict>
          </mc:Fallback>
        </mc:AlternateContent>
      </w:r>
    </w:p>
    <w:p w14:paraId="30E24026" w14:textId="77777777" w:rsidR="006F78BE" w:rsidRDefault="006F78BE" w:rsidP="006F78BE">
      <w:pPr>
        <w:contextualSpacing/>
        <w:rPr>
          <w:i/>
          <w:sz w:val="20"/>
          <w:szCs w:val="20"/>
        </w:rPr>
      </w:pPr>
      <w:r>
        <w:rPr>
          <w:b/>
          <w:sz w:val="20"/>
          <w:szCs w:val="20"/>
        </w:rPr>
        <w:t xml:space="preserve">Expectations </w:t>
      </w:r>
      <w:r>
        <w:rPr>
          <w:sz w:val="20"/>
          <w:szCs w:val="20"/>
        </w:rPr>
        <w:t>of each team include</w:t>
      </w:r>
      <w:r>
        <w:rPr>
          <w:i/>
          <w:sz w:val="20"/>
          <w:szCs w:val="20"/>
        </w:rPr>
        <w:t>:</w:t>
      </w:r>
    </w:p>
    <w:p w14:paraId="72C3B89C" w14:textId="3137E0A2" w:rsidR="006F78BE" w:rsidRDefault="006F78BE" w:rsidP="006F78BE">
      <w:pPr>
        <w:numPr>
          <w:ilvl w:val="0"/>
          <w:numId w:val="30"/>
        </w:numPr>
        <w:contextualSpacing/>
        <w:rPr>
          <w:b/>
          <w:i/>
          <w:sz w:val="20"/>
          <w:szCs w:val="20"/>
        </w:rPr>
      </w:pPr>
      <w:r>
        <w:rPr>
          <w:b/>
          <w:i/>
          <w:sz w:val="20"/>
          <w:szCs w:val="20"/>
        </w:rPr>
        <w:t>If any of the requirements of this agreement are not met, or the capstone project falls outside of the VDH Terms of Agreement, the registered team is responsible for full tuition</w:t>
      </w:r>
      <w:r w:rsidR="000D3F96">
        <w:rPr>
          <w:b/>
          <w:i/>
          <w:sz w:val="20"/>
          <w:szCs w:val="20"/>
        </w:rPr>
        <w:t xml:space="preserve"> costs</w:t>
      </w:r>
      <w:r>
        <w:rPr>
          <w:b/>
          <w:i/>
          <w:sz w:val="20"/>
          <w:szCs w:val="20"/>
        </w:rPr>
        <w:t xml:space="preserve">.  </w:t>
      </w:r>
    </w:p>
    <w:p w14:paraId="598E2B76" w14:textId="2491CD20" w:rsidR="006F78BE" w:rsidRDefault="006F78BE" w:rsidP="006F78BE">
      <w:pPr>
        <w:numPr>
          <w:ilvl w:val="0"/>
          <w:numId w:val="30"/>
        </w:numPr>
        <w:contextualSpacing/>
        <w:rPr>
          <w:sz w:val="20"/>
          <w:szCs w:val="20"/>
        </w:rPr>
      </w:pPr>
      <w:r>
        <w:rPr>
          <w:b/>
          <w:i/>
          <w:sz w:val="20"/>
          <w:szCs w:val="20"/>
        </w:rPr>
        <w:t>Team</w:t>
      </w:r>
      <w:r>
        <w:rPr>
          <w:sz w:val="20"/>
          <w:szCs w:val="20"/>
        </w:rPr>
        <w:t xml:space="preserve">: Each interprofessional team </w:t>
      </w:r>
      <w:r w:rsidR="000D3F96">
        <w:rPr>
          <w:sz w:val="20"/>
          <w:szCs w:val="20"/>
        </w:rPr>
        <w:t>should</w:t>
      </w:r>
      <w:r>
        <w:rPr>
          <w:sz w:val="20"/>
          <w:szCs w:val="20"/>
        </w:rPr>
        <w:t xml:space="preserve"> </w:t>
      </w:r>
      <w:r w:rsidR="005B3ACA">
        <w:rPr>
          <w:sz w:val="20"/>
          <w:szCs w:val="20"/>
        </w:rPr>
        <w:t>include a clinician</w:t>
      </w:r>
      <w:r>
        <w:rPr>
          <w:sz w:val="20"/>
          <w:szCs w:val="20"/>
        </w:rPr>
        <w:t>.</w:t>
      </w:r>
    </w:p>
    <w:p w14:paraId="3E263232" w14:textId="669D1533" w:rsidR="006F78BE" w:rsidRDefault="006F78BE" w:rsidP="00DD6BF9">
      <w:pPr>
        <w:numPr>
          <w:ilvl w:val="0"/>
          <w:numId w:val="30"/>
        </w:numPr>
        <w:spacing w:after="0"/>
        <w:contextualSpacing/>
        <w:rPr>
          <w:sz w:val="20"/>
          <w:szCs w:val="20"/>
        </w:rPr>
      </w:pPr>
      <w:r>
        <w:rPr>
          <w:b/>
          <w:i/>
          <w:sz w:val="20"/>
          <w:szCs w:val="20"/>
        </w:rPr>
        <w:t>Attendance</w:t>
      </w:r>
      <w:r>
        <w:rPr>
          <w:sz w:val="20"/>
          <w:szCs w:val="20"/>
        </w:rPr>
        <w:t xml:space="preserve">: The expectation is the same team members participate in each </w:t>
      </w:r>
      <w:r w:rsidR="000D3F96">
        <w:rPr>
          <w:sz w:val="20"/>
          <w:szCs w:val="20"/>
        </w:rPr>
        <w:t>virtual</w:t>
      </w:r>
      <w:r>
        <w:rPr>
          <w:sz w:val="20"/>
          <w:szCs w:val="20"/>
        </w:rPr>
        <w:t xml:space="preserve"> session, unless further discussed with the SYNC staff.</w:t>
      </w:r>
    </w:p>
    <w:p w14:paraId="44A743AE" w14:textId="77777777" w:rsidR="006F78BE" w:rsidRDefault="006F78BE" w:rsidP="006F78BE">
      <w:pPr>
        <w:pStyle w:val="ListParagraph"/>
        <w:numPr>
          <w:ilvl w:val="0"/>
          <w:numId w:val="30"/>
        </w:numPr>
        <w:spacing w:after="0"/>
        <w:rPr>
          <w:sz w:val="20"/>
          <w:szCs w:val="20"/>
        </w:rPr>
      </w:pPr>
      <w:r>
        <w:rPr>
          <w:b/>
          <w:i/>
          <w:sz w:val="20"/>
          <w:szCs w:val="20"/>
        </w:rPr>
        <w:t>Learning Leader</w:t>
      </w:r>
      <w:r>
        <w:rPr>
          <w:sz w:val="20"/>
          <w:szCs w:val="20"/>
        </w:rPr>
        <w:t xml:space="preserve">: Each team must designate (1) Learning Leader as the point of contact for technical assistance by SYNC and VDH staff. Learning Leaders are also responsible for the coordination of team members for in-person and online sessions, as well as internal meetings and progress on projects between sessions. </w:t>
      </w:r>
    </w:p>
    <w:p w14:paraId="5FDC4685" w14:textId="7985E887" w:rsidR="006F78BE" w:rsidRDefault="006F78BE" w:rsidP="006F78BE">
      <w:pPr>
        <w:pStyle w:val="ListParagraph"/>
        <w:numPr>
          <w:ilvl w:val="0"/>
          <w:numId w:val="30"/>
        </w:numPr>
        <w:rPr>
          <w:b/>
          <w:sz w:val="20"/>
          <w:szCs w:val="20"/>
        </w:rPr>
      </w:pPr>
      <w:r>
        <w:rPr>
          <w:b/>
          <w:i/>
          <w:sz w:val="20"/>
          <w:szCs w:val="20"/>
        </w:rPr>
        <w:t>Capstone Project Selection</w:t>
      </w:r>
      <w:r>
        <w:rPr>
          <w:sz w:val="20"/>
          <w:szCs w:val="20"/>
        </w:rPr>
        <w:t>: Teams must select a project that will result in improved VDH-recommended Chronic Disease health outcomes as identified by VDH. Project selections will be subject to a set of required data reporting (</w:t>
      </w:r>
      <w:r>
        <w:rPr>
          <w:i/>
          <w:sz w:val="20"/>
          <w:szCs w:val="20"/>
        </w:rPr>
        <w:t>See Reporting</w:t>
      </w:r>
      <w:r>
        <w:rPr>
          <w:sz w:val="20"/>
          <w:szCs w:val="20"/>
        </w:rPr>
        <w:t xml:space="preserve">). Projects will be reviewed by VDH staff to determine scholarship eligibility. Teams must confirm the selected project focus area to VDH by </w:t>
      </w:r>
      <w:r w:rsidR="002B7C98">
        <w:rPr>
          <w:b/>
          <w:sz w:val="20"/>
          <w:szCs w:val="20"/>
        </w:rPr>
        <w:t>December 15</w:t>
      </w:r>
      <w:r>
        <w:rPr>
          <w:b/>
          <w:sz w:val="20"/>
          <w:szCs w:val="20"/>
        </w:rPr>
        <w:t xml:space="preserve">, </w:t>
      </w:r>
      <w:proofErr w:type="gramStart"/>
      <w:r>
        <w:rPr>
          <w:b/>
          <w:sz w:val="20"/>
          <w:szCs w:val="20"/>
        </w:rPr>
        <w:t>2022</w:t>
      </w:r>
      <w:proofErr w:type="gramEnd"/>
      <w:r>
        <w:rPr>
          <w:b/>
          <w:sz w:val="20"/>
          <w:szCs w:val="20"/>
        </w:rPr>
        <w:t xml:space="preserve"> </w:t>
      </w:r>
      <w:r>
        <w:rPr>
          <w:sz w:val="20"/>
          <w:szCs w:val="20"/>
        </w:rPr>
        <w:t xml:space="preserve">for full tuition costs to be covered. </w:t>
      </w:r>
      <w:r>
        <w:rPr>
          <w:i/>
          <w:sz w:val="20"/>
          <w:szCs w:val="20"/>
        </w:rPr>
        <w:t xml:space="preserve">See Tuition Assistance Project Focus Areas for </w:t>
      </w:r>
      <w:r w:rsidR="000D3F96">
        <w:rPr>
          <w:i/>
          <w:sz w:val="20"/>
          <w:szCs w:val="20"/>
        </w:rPr>
        <w:t>eligible projects</w:t>
      </w:r>
      <w:r>
        <w:rPr>
          <w:i/>
          <w:sz w:val="20"/>
          <w:szCs w:val="20"/>
        </w:rPr>
        <w:t>.</w:t>
      </w:r>
    </w:p>
    <w:p w14:paraId="208A5421" w14:textId="77777777" w:rsidR="006F78BE" w:rsidRDefault="006F78BE" w:rsidP="006F78BE">
      <w:pPr>
        <w:pStyle w:val="ListParagraph"/>
        <w:numPr>
          <w:ilvl w:val="0"/>
          <w:numId w:val="30"/>
        </w:numPr>
        <w:spacing w:after="0"/>
        <w:rPr>
          <w:b/>
          <w:sz w:val="20"/>
          <w:szCs w:val="20"/>
        </w:rPr>
      </w:pPr>
      <w:r>
        <w:rPr>
          <w:b/>
          <w:i/>
          <w:sz w:val="20"/>
          <w:szCs w:val="20"/>
        </w:rPr>
        <w:t>Documentation</w:t>
      </w:r>
      <w:r>
        <w:rPr>
          <w:sz w:val="20"/>
          <w:szCs w:val="20"/>
        </w:rPr>
        <w:t xml:space="preserve">: Each team member must complete necessary evaluation and survey forms throughout the program. </w:t>
      </w:r>
    </w:p>
    <w:p w14:paraId="75CA3A78" w14:textId="66F84F63" w:rsidR="006F78BE" w:rsidRDefault="006F78BE" w:rsidP="006F78BE">
      <w:pPr>
        <w:pStyle w:val="ListParagraph"/>
        <w:numPr>
          <w:ilvl w:val="0"/>
          <w:numId w:val="30"/>
        </w:numPr>
        <w:spacing w:after="0"/>
        <w:rPr>
          <w:b/>
          <w:sz w:val="20"/>
          <w:szCs w:val="20"/>
        </w:rPr>
      </w:pPr>
      <w:r>
        <w:rPr>
          <w:b/>
          <w:i/>
          <w:sz w:val="20"/>
          <w:szCs w:val="20"/>
        </w:rPr>
        <w:t>Reporting</w:t>
      </w:r>
      <w:r>
        <w:rPr>
          <w:sz w:val="20"/>
          <w:szCs w:val="20"/>
        </w:rPr>
        <w:t>: Teams must submit data associated with the selected VDH Chronic Disease focus area. Baseline (</w:t>
      </w:r>
      <w:r w:rsidR="002B7C98">
        <w:rPr>
          <w:sz w:val="20"/>
          <w:szCs w:val="20"/>
        </w:rPr>
        <w:t>January 15</w:t>
      </w:r>
      <w:r>
        <w:rPr>
          <w:sz w:val="20"/>
          <w:szCs w:val="20"/>
        </w:rPr>
        <w:t>, 202</w:t>
      </w:r>
      <w:r w:rsidR="002B7C98">
        <w:rPr>
          <w:sz w:val="20"/>
          <w:szCs w:val="20"/>
        </w:rPr>
        <w:t>3</w:t>
      </w:r>
      <w:r>
        <w:rPr>
          <w:sz w:val="20"/>
          <w:szCs w:val="20"/>
        </w:rPr>
        <w:t>), 6-month (</w:t>
      </w:r>
      <w:r w:rsidR="002B7C98">
        <w:rPr>
          <w:sz w:val="20"/>
          <w:szCs w:val="20"/>
        </w:rPr>
        <w:t>June 30</w:t>
      </w:r>
      <w:proofErr w:type="gramStart"/>
      <w:r>
        <w:rPr>
          <w:sz w:val="20"/>
          <w:szCs w:val="20"/>
        </w:rPr>
        <w:t xml:space="preserve"> 202</w:t>
      </w:r>
      <w:r w:rsidR="002B7C98">
        <w:rPr>
          <w:sz w:val="20"/>
          <w:szCs w:val="20"/>
        </w:rPr>
        <w:t>3</w:t>
      </w:r>
      <w:proofErr w:type="gramEnd"/>
      <w:r>
        <w:rPr>
          <w:sz w:val="20"/>
          <w:szCs w:val="20"/>
        </w:rPr>
        <w:t>), 12-month (</w:t>
      </w:r>
      <w:r w:rsidR="002B7C98">
        <w:rPr>
          <w:sz w:val="20"/>
          <w:szCs w:val="20"/>
        </w:rPr>
        <w:t>Jan 15</w:t>
      </w:r>
      <w:r>
        <w:rPr>
          <w:sz w:val="20"/>
          <w:szCs w:val="20"/>
        </w:rPr>
        <w:t>, 202</w:t>
      </w:r>
      <w:r w:rsidR="002B7C98">
        <w:rPr>
          <w:sz w:val="20"/>
          <w:szCs w:val="20"/>
        </w:rPr>
        <w:t>4</w:t>
      </w:r>
      <w:r>
        <w:rPr>
          <w:sz w:val="20"/>
          <w:szCs w:val="20"/>
        </w:rPr>
        <w:t>), 18-mo (</w:t>
      </w:r>
      <w:r w:rsidR="002B7C98">
        <w:rPr>
          <w:sz w:val="20"/>
          <w:szCs w:val="20"/>
        </w:rPr>
        <w:t>June 30</w:t>
      </w:r>
      <w:r>
        <w:rPr>
          <w:sz w:val="20"/>
          <w:szCs w:val="20"/>
        </w:rPr>
        <w:t>, 202</w:t>
      </w:r>
      <w:r w:rsidR="002B7C98">
        <w:rPr>
          <w:sz w:val="20"/>
          <w:szCs w:val="20"/>
        </w:rPr>
        <w:t>4</w:t>
      </w:r>
      <w:r>
        <w:rPr>
          <w:sz w:val="20"/>
          <w:szCs w:val="20"/>
        </w:rPr>
        <w:t xml:space="preserve">).  Teams will be prompted with due dates.  Post project data will be collected to demonstrate outcomes of the capstone project. Aggregate measures will be shared with VDH for tracking, </w:t>
      </w:r>
      <w:proofErr w:type="gramStart"/>
      <w:r>
        <w:rPr>
          <w:sz w:val="20"/>
          <w:szCs w:val="20"/>
        </w:rPr>
        <w:t>trending</w:t>
      </w:r>
      <w:proofErr w:type="gramEnd"/>
      <w:r>
        <w:rPr>
          <w:sz w:val="20"/>
          <w:szCs w:val="20"/>
        </w:rPr>
        <w:t xml:space="preserve"> and analysis purposes.  Failure to report will result in program tuition to be rescinded.</w:t>
      </w:r>
    </w:p>
    <w:p w14:paraId="6A320E8B" w14:textId="77777777" w:rsidR="006F78BE" w:rsidRDefault="006F78BE" w:rsidP="006F78BE">
      <w:pPr>
        <w:pStyle w:val="ListParagraph"/>
        <w:numPr>
          <w:ilvl w:val="0"/>
          <w:numId w:val="30"/>
        </w:numPr>
        <w:spacing w:after="0"/>
        <w:rPr>
          <w:b/>
          <w:sz w:val="20"/>
          <w:szCs w:val="20"/>
        </w:rPr>
      </w:pPr>
      <w:r>
        <w:rPr>
          <w:b/>
          <w:i/>
          <w:sz w:val="20"/>
          <w:szCs w:val="20"/>
        </w:rPr>
        <w:t>Online Learning Portal</w:t>
      </w:r>
      <w:r>
        <w:rPr>
          <w:sz w:val="20"/>
          <w:szCs w:val="20"/>
        </w:rPr>
        <w:t xml:space="preserve">: Each team member must activate their account in the SYNC online learning portal. </w:t>
      </w:r>
    </w:p>
    <w:p w14:paraId="1D64DB91" w14:textId="77777777" w:rsidR="006F78BE" w:rsidRDefault="006F78BE" w:rsidP="006F78BE">
      <w:pPr>
        <w:pStyle w:val="ListParagraph"/>
        <w:numPr>
          <w:ilvl w:val="0"/>
          <w:numId w:val="30"/>
        </w:numPr>
        <w:spacing w:after="0"/>
        <w:rPr>
          <w:b/>
          <w:sz w:val="20"/>
          <w:szCs w:val="20"/>
        </w:rPr>
      </w:pPr>
      <w:r>
        <w:rPr>
          <w:b/>
          <w:i/>
          <w:sz w:val="20"/>
          <w:szCs w:val="20"/>
        </w:rPr>
        <w:t>Teach-back Session</w:t>
      </w:r>
      <w:r>
        <w:rPr>
          <w:sz w:val="20"/>
          <w:szCs w:val="20"/>
        </w:rPr>
        <w:t xml:space="preserve">: Each team must present their Capstone Project at the final SYNC Teach-back Session (PowerPoint template will be provided). </w:t>
      </w:r>
    </w:p>
    <w:p w14:paraId="414800D3" w14:textId="77777777" w:rsidR="006F78BE" w:rsidRDefault="006F78BE" w:rsidP="006F78BE">
      <w:pPr>
        <w:rPr>
          <w:b/>
          <w:sz w:val="20"/>
          <w:szCs w:val="20"/>
        </w:rPr>
      </w:pPr>
    </w:p>
    <w:p w14:paraId="02546C82" w14:textId="77777777" w:rsidR="006F78BE" w:rsidRDefault="006F78BE" w:rsidP="006F78BE">
      <w:pPr>
        <w:contextualSpacing/>
        <w:rPr>
          <w:b/>
          <w:sz w:val="20"/>
          <w:szCs w:val="20"/>
        </w:rPr>
      </w:pPr>
      <w:r>
        <w:rPr>
          <w:b/>
          <w:sz w:val="20"/>
          <w:szCs w:val="20"/>
        </w:rPr>
        <w:t xml:space="preserve">VDH Responsibilities: </w:t>
      </w:r>
    </w:p>
    <w:p w14:paraId="7BD36022" w14:textId="79DC47A9" w:rsidR="006F78BE" w:rsidRDefault="006F78BE" w:rsidP="006F78BE">
      <w:pPr>
        <w:pStyle w:val="ListParagraph"/>
        <w:numPr>
          <w:ilvl w:val="0"/>
          <w:numId w:val="31"/>
        </w:numPr>
        <w:spacing w:after="0"/>
        <w:rPr>
          <w:i/>
          <w:sz w:val="20"/>
          <w:szCs w:val="20"/>
        </w:rPr>
      </w:pPr>
      <w:r>
        <w:rPr>
          <w:b/>
          <w:i/>
          <w:sz w:val="20"/>
          <w:szCs w:val="20"/>
        </w:rPr>
        <w:t>Tuition Costs</w:t>
      </w:r>
      <w:r>
        <w:rPr>
          <w:i/>
          <w:sz w:val="20"/>
          <w:szCs w:val="20"/>
        </w:rPr>
        <w:t xml:space="preserve">: </w:t>
      </w:r>
      <w:r>
        <w:rPr>
          <w:sz w:val="20"/>
          <w:szCs w:val="20"/>
        </w:rPr>
        <w:t>VDH, in partnership with MSVF, will cover full program tuition for each team and eligible travel expenses</w:t>
      </w:r>
      <w:r w:rsidR="002B7C98">
        <w:rPr>
          <w:sz w:val="20"/>
          <w:szCs w:val="20"/>
        </w:rPr>
        <w:t xml:space="preserve"> (if applicable)</w:t>
      </w:r>
      <w:r>
        <w:rPr>
          <w:sz w:val="20"/>
          <w:szCs w:val="20"/>
        </w:rPr>
        <w:t>.  Small budgets may be available to teams to purchase equipment to benefit capstone project outcomes.</w:t>
      </w:r>
    </w:p>
    <w:p w14:paraId="771BFF4C" w14:textId="77777777" w:rsidR="006F78BE" w:rsidRDefault="006F78BE" w:rsidP="006F78BE">
      <w:pPr>
        <w:pStyle w:val="ListParagraph"/>
        <w:numPr>
          <w:ilvl w:val="0"/>
          <w:numId w:val="31"/>
        </w:numPr>
        <w:rPr>
          <w:i/>
          <w:sz w:val="20"/>
          <w:szCs w:val="20"/>
        </w:rPr>
      </w:pPr>
      <w:r>
        <w:rPr>
          <w:b/>
          <w:i/>
          <w:sz w:val="20"/>
          <w:szCs w:val="20"/>
        </w:rPr>
        <w:t>Project Selection</w:t>
      </w:r>
      <w:r>
        <w:rPr>
          <w:i/>
          <w:sz w:val="20"/>
          <w:szCs w:val="20"/>
        </w:rPr>
        <w:t xml:space="preserve">: </w:t>
      </w:r>
      <w:r>
        <w:rPr>
          <w:sz w:val="20"/>
          <w:szCs w:val="20"/>
        </w:rPr>
        <w:t xml:space="preserve">VDH will review proposed Capstone Projects for scholarship eligibility and review all requirements via phone consultation prior to start of program.  Teams will be contacted if there are further questions before eligibility is determined. </w:t>
      </w:r>
    </w:p>
    <w:p w14:paraId="081DFCA0" w14:textId="77777777" w:rsidR="006F78BE" w:rsidRDefault="006F78BE" w:rsidP="006F78BE">
      <w:pPr>
        <w:pStyle w:val="ListParagraph"/>
        <w:numPr>
          <w:ilvl w:val="0"/>
          <w:numId w:val="31"/>
        </w:numPr>
        <w:rPr>
          <w:i/>
          <w:sz w:val="20"/>
          <w:szCs w:val="20"/>
        </w:rPr>
      </w:pPr>
      <w:r>
        <w:rPr>
          <w:b/>
          <w:i/>
          <w:sz w:val="20"/>
          <w:szCs w:val="20"/>
        </w:rPr>
        <w:t>Technical Assistance</w:t>
      </w:r>
      <w:r>
        <w:rPr>
          <w:i/>
          <w:sz w:val="20"/>
          <w:szCs w:val="20"/>
        </w:rPr>
        <w:t xml:space="preserve">: </w:t>
      </w:r>
      <w:r>
        <w:rPr>
          <w:sz w:val="20"/>
          <w:szCs w:val="20"/>
        </w:rPr>
        <w:t>In addition to the SYNC staff, VDH staff will provide technical assistance regarding the Capstone Project and any associated data reporting. VDH staff is also available to discuss how to support project outcomes and team learning.</w:t>
      </w:r>
    </w:p>
    <w:p w14:paraId="35E669C7" w14:textId="667B7E08" w:rsidR="00DD6BF9" w:rsidRDefault="006F78BE" w:rsidP="00EA5018">
      <w:pPr>
        <w:pStyle w:val="ListParagraph"/>
        <w:numPr>
          <w:ilvl w:val="0"/>
          <w:numId w:val="31"/>
        </w:numPr>
        <w:ind w:left="90"/>
        <w:rPr>
          <w:sz w:val="20"/>
          <w:szCs w:val="20"/>
        </w:rPr>
      </w:pPr>
      <w:r w:rsidRPr="00DD6BF9">
        <w:rPr>
          <w:b/>
          <w:i/>
          <w:sz w:val="20"/>
          <w:szCs w:val="20"/>
        </w:rPr>
        <w:t>Reporting</w:t>
      </w:r>
      <w:r w:rsidRPr="00DD6BF9">
        <w:rPr>
          <w:i/>
          <w:sz w:val="20"/>
          <w:szCs w:val="20"/>
        </w:rPr>
        <w:t xml:space="preserve">: </w:t>
      </w:r>
      <w:r w:rsidRPr="00DD6BF9">
        <w:rPr>
          <w:sz w:val="20"/>
          <w:szCs w:val="20"/>
        </w:rPr>
        <w:t xml:space="preserve">VDH staff will work with approved SYNC teams on identifying data and outcome measures related to the selected chronic disease project and suggest a data reporting template.  </w:t>
      </w:r>
    </w:p>
    <w:p w14:paraId="2A9EF703" w14:textId="77777777" w:rsidR="00DD6BF9" w:rsidRPr="00DD6BF9" w:rsidRDefault="00DD6BF9" w:rsidP="00DD6BF9">
      <w:pPr>
        <w:pStyle w:val="ListParagraph"/>
        <w:ind w:left="90"/>
        <w:rPr>
          <w:sz w:val="20"/>
          <w:szCs w:val="20"/>
        </w:rPr>
      </w:pPr>
    </w:p>
    <w:p w14:paraId="352DD242" w14:textId="7B603BE3" w:rsidR="006F78BE" w:rsidRPr="00DD6BF9" w:rsidRDefault="006F78BE" w:rsidP="00DD6BF9">
      <w:pPr>
        <w:pStyle w:val="ListParagraph"/>
        <w:ind w:left="90"/>
        <w:rPr>
          <w:sz w:val="20"/>
          <w:szCs w:val="20"/>
        </w:rPr>
      </w:pPr>
      <w:r w:rsidRPr="00DD6BF9">
        <w:rPr>
          <w:sz w:val="20"/>
          <w:szCs w:val="20"/>
        </w:rPr>
        <w:t>______________________________________________ (Organization) hereby agrees to all requirements listed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8"/>
        <w:gridCol w:w="5395"/>
      </w:tblGrid>
      <w:tr w:rsidR="006F78BE" w14:paraId="74739B07" w14:textId="77777777" w:rsidTr="006F78BE">
        <w:tc>
          <w:tcPr>
            <w:tcW w:w="5328" w:type="dxa"/>
            <w:hideMark/>
          </w:tcPr>
          <w:p w14:paraId="7193DBB0" w14:textId="77777777" w:rsidR="006F78BE" w:rsidRDefault="006F78BE">
            <w:pPr>
              <w:spacing w:after="255"/>
              <w:contextualSpacing/>
              <w:rPr>
                <w:i/>
                <w:sz w:val="20"/>
                <w:szCs w:val="20"/>
              </w:rPr>
            </w:pPr>
            <w:r>
              <w:rPr>
                <w:i/>
                <w:sz w:val="20"/>
                <w:szCs w:val="20"/>
              </w:rPr>
              <w:t>___________________________________________________</w:t>
            </w:r>
          </w:p>
          <w:p w14:paraId="505FDD62" w14:textId="77777777" w:rsidR="006F78BE" w:rsidRDefault="006F78BE">
            <w:pPr>
              <w:spacing w:after="255"/>
              <w:contextualSpacing/>
              <w:jc w:val="center"/>
              <w:rPr>
                <w:i/>
                <w:sz w:val="20"/>
                <w:szCs w:val="20"/>
              </w:rPr>
            </w:pPr>
            <w:r>
              <w:rPr>
                <w:i/>
                <w:sz w:val="20"/>
                <w:szCs w:val="20"/>
              </w:rPr>
              <w:t xml:space="preserve">Authorized Organization Representative (Signature and </w:t>
            </w:r>
            <w:proofErr w:type="gramStart"/>
            <w:r>
              <w:rPr>
                <w:i/>
                <w:sz w:val="20"/>
                <w:szCs w:val="20"/>
              </w:rPr>
              <w:t xml:space="preserve">Date)   </w:t>
            </w:r>
            <w:proofErr w:type="gramEnd"/>
            <w:r>
              <w:rPr>
                <w:i/>
                <w:sz w:val="20"/>
                <w:szCs w:val="20"/>
              </w:rPr>
              <w:t xml:space="preserve">                   </w:t>
            </w:r>
          </w:p>
        </w:tc>
        <w:tc>
          <w:tcPr>
            <w:tcW w:w="5395" w:type="dxa"/>
            <w:hideMark/>
          </w:tcPr>
          <w:p w14:paraId="08BCC88E" w14:textId="77777777" w:rsidR="006F78BE" w:rsidRDefault="006F78BE">
            <w:pPr>
              <w:spacing w:after="255"/>
              <w:contextualSpacing/>
              <w:rPr>
                <w:i/>
                <w:sz w:val="20"/>
                <w:szCs w:val="20"/>
              </w:rPr>
            </w:pPr>
            <w:r>
              <w:rPr>
                <w:i/>
                <w:sz w:val="20"/>
                <w:szCs w:val="20"/>
              </w:rPr>
              <w:t xml:space="preserve">                    __________________________________________</w:t>
            </w:r>
          </w:p>
          <w:p w14:paraId="4D669BCB" w14:textId="77777777" w:rsidR="006F78BE" w:rsidRDefault="006F78BE">
            <w:pPr>
              <w:spacing w:after="255"/>
              <w:contextualSpacing/>
              <w:rPr>
                <w:i/>
                <w:sz w:val="20"/>
                <w:szCs w:val="20"/>
              </w:rPr>
            </w:pPr>
            <w:r>
              <w:rPr>
                <w:i/>
                <w:sz w:val="20"/>
                <w:szCs w:val="20"/>
              </w:rPr>
              <w:t xml:space="preserve">                   Printed Name   </w:t>
            </w:r>
          </w:p>
        </w:tc>
      </w:tr>
      <w:tr w:rsidR="006F78BE" w14:paraId="03C943F9" w14:textId="77777777" w:rsidTr="006F78BE">
        <w:tc>
          <w:tcPr>
            <w:tcW w:w="5328" w:type="dxa"/>
          </w:tcPr>
          <w:p w14:paraId="120F450C" w14:textId="77777777" w:rsidR="006F78BE" w:rsidRDefault="006F78BE">
            <w:pPr>
              <w:spacing w:after="255"/>
              <w:contextualSpacing/>
              <w:rPr>
                <w:i/>
                <w:sz w:val="20"/>
                <w:szCs w:val="20"/>
              </w:rPr>
            </w:pPr>
          </w:p>
        </w:tc>
        <w:tc>
          <w:tcPr>
            <w:tcW w:w="5395" w:type="dxa"/>
          </w:tcPr>
          <w:p w14:paraId="6ED8873E" w14:textId="77777777" w:rsidR="006F78BE" w:rsidRDefault="006F78BE">
            <w:pPr>
              <w:spacing w:after="255"/>
              <w:contextualSpacing/>
              <w:rPr>
                <w:i/>
                <w:sz w:val="20"/>
                <w:szCs w:val="20"/>
              </w:rPr>
            </w:pPr>
          </w:p>
        </w:tc>
      </w:tr>
    </w:tbl>
    <w:p w14:paraId="5B41510A" w14:textId="10D6E373" w:rsidR="006F78BE" w:rsidRDefault="006F78BE" w:rsidP="006F78BE">
      <w:pPr>
        <w:spacing w:line="240" w:lineRule="auto"/>
        <w:jc w:val="center"/>
        <w:rPr>
          <w:sz w:val="20"/>
          <w:szCs w:val="20"/>
        </w:rPr>
      </w:pPr>
      <w:r>
        <w:rPr>
          <w:b/>
          <w:sz w:val="20"/>
          <w:szCs w:val="20"/>
        </w:rPr>
        <w:t xml:space="preserve">Submit this form signed and scanned to </w:t>
      </w:r>
      <w:hyperlink r:id="rId7" w:history="1">
        <w:r>
          <w:rPr>
            <w:rStyle w:val="Hyperlink"/>
            <w:b/>
            <w:sz w:val="20"/>
            <w:szCs w:val="20"/>
          </w:rPr>
          <w:t>aswierczewski@msv.org</w:t>
        </w:r>
      </w:hyperlink>
      <w:r>
        <w:rPr>
          <w:rStyle w:val="Hyperlink"/>
          <w:b/>
          <w:sz w:val="20"/>
          <w:szCs w:val="20"/>
        </w:rPr>
        <w:t xml:space="preserve"> </w:t>
      </w:r>
      <w:r w:rsidR="00B14607">
        <w:rPr>
          <w:rStyle w:val="Hyperlink"/>
          <w:b/>
          <w:sz w:val="20"/>
          <w:szCs w:val="20"/>
        </w:rPr>
        <w:t>or</w:t>
      </w:r>
      <w:r>
        <w:rPr>
          <w:rStyle w:val="Hyperlink"/>
          <w:b/>
          <w:sz w:val="20"/>
          <w:szCs w:val="20"/>
        </w:rPr>
        <w:t xml:space="preserve">  Fax (804) 377-1056</w:t>
      </w:r>
    </w:p>
    <w:p w14:paraId="37F211D3" w14:textId="0751EF50" w:rsidR="00E731F3" w:rsidRPr="003D7AF1" w:rsidRDefault="00E731F3" w:rsidP="00036BE5">
      <w:pPr>
        <w:rPr>
          <w:b/>
          <w:i/>
          <w:sz w:val="24"/>
          <w:szCs w:val="24"/>
        </w:rPr>
      </w:pPr>
    </w:p>
    <w:sectPr w:rsidR="00E731F3" w:rsidRPr="003D7AF1" w:rsidSect="00692D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B36"/>
    <w:multiLevelType w:val="hybridMultilevel"/>
    <w:tmpl w:val="7A22C516"/>
    <w:lvl w:ilvl="0" w:tplc="04090003">
      <w:start w:val="1"/>
      <w:numFmt w:val="bullet"/>
      <w:lvlText w:val="o"/>
      <w:lvlJc w:val="left"/>
      <w:pPr>
        <w:ind w:left="1520" w:hanging="360"/>
      </w:pPr>
      <w:rPr>
        <w:rFonts w:ascii="Courier New" w:hAnsi="Courier New" w:cs="Courier New"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 w15:restartNumberingAfterBreak="0">
    <w:nsid w:val="115B138B"/>
    <w:multiLevelType w:val="hybridMultilevel"/>
    <w:tmpl w:val="731454F6"/>
    <w:lvl w:ilvl="0" w:tplc="04090001">
      <w:start w:val="1"/>
      <w:numFmt w:val="bullet"/>
      <w:lvlText w:val=""/>
      <w:lvlJc w:val="left"/>
      <w:pPr>
        <w:ind w:left="720" w:hanging="360"/>
      </w:pPr>
      <w:rPr>
        <w:rFonts w:ascii="Symbol" w:hAnsi="Symbol" w:hint="default"/>
      </w:rPr>
    </w:lvl>
    <w:lvl w:ilvl="1" w:tplc="6BAE81E4">
      <w:start w:val="1"/>
      <w:numFmt w:val="bullet"/>
      <w:suff w:val="space"/>
      <w:lvlText w:val="o"/>
      <w:lvlJc w:val="left"/>
      <w:pPr>
        <w:ind w:left="360" w:hanging="360"/>
      </w:pPr>
      <w:rPr>
        <w:rFonts w:ascii="Courier New" w:hAnsi="Courier New" w:hint="default"/>
      </w:rPr>
    </w:lvl>
    <w:lvl w:ilvl="2" w:tplc="9C9211C0">
      <w:start w:val="1"/>
      <w:numFmt w:val="bullet"/>
      <w:suff w:val="space"/>
      <w:lvlText w:val=""/>
      <w:lvlJc w:val="left"/>
      <w:pPr>
        <w:ind w:left="72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290886"/>
    <w:multiLevelType w:val="hybridMultilevel"/>
    <w:tmpl w:val="6B50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863CB"/>
    <w:multiLevelType w:val="hybridMultilevel"/>
    <w:tmpl w:val="82B2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E7F52"/>
    <w:multiLevelType w:val="hybridMultilevel"/>
    <w:tmpl w:val="746E2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C63E5"/>
    <w:multiLevelType w:val="hybridMultilevel"/>
    <w:tmpl w:val="18DC241A"/>
    <w:lvl w:ilvl="0" w:tplc="D3887FD2">
      <w:start w:val="1"/>
      <w:numFmt w:val="decimal"/>
      <w:suff w:val="space"/>
      <w:lvlText w:val="%1."/>
      <w:lvlJc w:val="left"/>
      <w:pPr>
        <w:ind w:left="144" w:hanging="144"/>
      </w:pPr>
      <w:rPr>
        <w:rFonts w:hint="default"/>
        <w:i/>
        <w:vertAlign w:val="sub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39521E"/>
    <w:multiLevelType w:val="hybridMultilevel"/>
    <w:tmpl w:val="2B54B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864053"/>
    <w:multiLevelType w:val="hybridMultilevel"/>
    <w:tmpl w:val="CCE063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D639D7"/>
    <w:multiLevelType w:val="hybridMultilevel"/>
    <w:tmpl w:val="5CA4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52E28"/>
    <w:multiLevelType w:val="hybridMultilevel"/>
    <w:tmpl w:val="CA62BD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4C2B99"/>
    <w:multiLevelType w:val="hybridMultilevel"/>
    <w:tmpl w:val="C12C5C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45788B"/>
    <w:multiLevelType w:val="hybridMultilevel"/>
    <w:tmpl w:val="5A748464"/>
    <w:lvl w:ilvl="0" w:tplc="2CA048CE">
      <w:start w:val="1"/>
      <w:numFmt w:val="bullet"/>
      <w:suff w:val="space"/>
      <w:lvlText w:val=""/>
      <w:lvlJc w:val="left"/>
      <w:pPr>
        <w:ind w:left="144" w:hanging="144"/>
      </w:pPr>
      <w:rPr>
        <w:rFonts w:ascii="Wingdings" w:hAnsi="Wingding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34474ABD"/>
    <w:multiLevelType w:val="hybridMultilevel"/>
    <w:tmpl w:val="4572B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67308C"/>
    <w:multiLevelType w:val="hybridMultilevel"/>
    <w:tmpl w:val="EFB24498"/>
    <w:lvl w:ilvl="0" w:tplc="095436FA">
      <w:start w:val="1"/>
      <w:numFmt w:val="decimal"/>
      <w:lvlText w:val="%1."/>
      <w:lvlJc w:val="left"/>
      <w:pPr>
        <w:ind w:left="408" w:hanging="360"/>
      </w:pPr>
      <w:rPr>
        <w:rFonts w:hint="default"/>
        <w:vertAlign w:val="subscrip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4" w15:restartNumberingAfterBreak="0">
    <w:nsid w:val="3B3B764D"/>
    <w:multiLevelType w:val="hybridMultilevel"/>
    <w:tmpl w:val="11E6E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C7191C"/>
    <w:multiLevelType w:val="hybridMultilevel"/>
    <w:tmpl w:val="41107CDA"/>
    <w:lvl w:ilvl="0" w:tplc="5F64F7EE">
      <w:start w:val="1"/>
      <w:numFmt w:val="decimal"/>
      <w:lvlText w:val="%1."/>
      <w:lvlJc w:val="left"/>
      <w:pPr>
        <w:tabs>
          <w:tab w:val="num" w:pos="720"/>
        </w:tabs>
        <w:ind w:left="720" w:hanging="360"/>
      </w:pPr>
    </w:lvl>
    <w:lvl w:ilvl="1" w:tplc="7C065F94">
      <w:start w:val="1"/>
      <w:numFmt w:val="bullet"/>
      <w:suff w:val="space"/>
      <w:lvlText w:val=""/>
      <w:lvlJc w:val="left"/>
      <w:pPr>
        <w:ind w:left="144" w:hanging="144"/>
      </w:pPr>
      <w:rPr>
        <w:rFonts w:ascii="Symbol" w:hAnsi="Symbol" w:hint="default"/>
      </w:rPr>
    </w:lvl>
    <w:lvl w:ilvl="2" w:tplc="10CE01E4">
      <w:start w:val="1"/>
      <w:numFmt w:val="decimal"/>
      <w:lvlText w:val="%3."/>
      <w:lvlJc w:val="left"/>
      <w:pPr>
        <w:tabs>
          <w:tab w:val="num" w:pos="2160"/>
        </w:tabs>
        <w:ind w:left="2160" w:hanging="360"/>
      </w:pPr>
    </w:lvl>
    <w:lvl w:ilvl="3" w:tplc="C7D820DE">
      <w:start w:val="1"/>
      <w:numFmt w:val="decimal"/>
      <w:lvlText w:val="%4."/>
      <w:lvlJc w:val="left"/>
      <w:pPr>
        <w:tabs>
          <w:tab w:val="num" w:pos="2880"/>
        </w:tabs>
        <w:ind w:left="2880" w:hanging="360"/>
      </w:pPr>
    </w:lvl>
    <w:lvl w:ilvl="4" w:tplc="3FA4E30E">
      <w:start w:val="1"/>
      <w:numFmt w:val="decimal"/>
      <w:lvlText w:val="%5."/>
      <w:lvlJc w:val="left"/>
      <w:pPr>
        <w:tabs>
          <w:tab w:val="num" w:pos="3600"/>
        </w:tabs>
        <w:ind w:left="3600" w:hanging="360"/>
      </w:pPr>
    </w:lvl>
    <w:lvl w:ilvl="5" w:tplc="3878D59C">
      <w:start w:val="1"/>
      <w:numFmt w:val="decimal"/>
      <w:lvlText w:val="%6."/>
      <w:lvlJc w:val="left"/>
      <w:pPr>
        <w:tabs>
          <w:tab w:val="num" w:pos="4320"/>
        </w:tabs>
        <w:ind w:left="4320" w:hanging="360"/>
      </w:pPr>
    </w:lvl>
    <w:lvl w:ilvl="6" w:tplc="4802E912">
      <w:start w:val="1"/>
      <w:numFmt w:val="decimal"/>
      <w:lvlText w:val="%7."/>
      <w:lvlJc w:val="left"/>
      <w:pPr>
        <w:tabs>
          <w:tab w:val="num" w:pos="5040"/>
        </w:tabs>
        <w:ind w:left="5040" w:hanging="360"/>
      </w:pPr>
    </w:lvl>
    <w:lvl w:ilvl="7" w:tplc="F6745628">
      <w:start w:val="1"/>
      <w:numFmt w:val="decimal"/>
      <w:lvlText w:val="%8."/>
      <w:lvlJc w:val="left"/>
      <w:pPr>
        <w:tabs>
          <w:tab w:val="num" w:pos="5760"/>
        </w:tabs>
        <w:ind w:left="5760" w:hanging="360"/>
      </w:pPr>
    </w:lvl>
    <w:lvl w:ilvl="8" w:tplc="C922A994">
      <w:start w:val="1"/>
      <w:numFmt w:val="decimal"/>
      <w:lvlText w:val="%9."/>
      <w:lvlJc w:val="left"/>
      <w:pPr>
        <w:tabs>
          <w:tab w:val="num" w:pos="6480"/>
        </w:tabs>
        <w:ind w:left="6480" w:hanging="360"/>
      </w:pPr>
    </w:lvl>
  </w:abstractNum>
  <w:abstractNum w:abstractNumId="16" w15:restartNumberingAfterBreak="0">
    <w:nsid w:val="493E13A2"/>
    <w:multiLevelType w:val="hybridMultilevel"/>
    <w:tmpl w:val="E578C07A"/>
    <w:lvl w:ilvl="0" w:tplc="04090001">
      <w:start w:val="1"/>
      <w:numFmt w:val="bullet"/>
      <w:lvlText w:val=""/>
      <w:lvlJc w:val="left"/>
      <w:pPr>
        <w:ind w:left="144" w:hanging="144"/>
      </w:pPr>
      <w:rPr>
        <w:rFonts w:ascii="Symbol" w:hAnsi="Symbol" w:hint="default"/>
      </w:rPr>
    </w:lvl>
    <w:lvl w:ilvl="1" w:tplc="72661FDE">
      <w:start w:val="1"/>
      <w:numFmt w:val="bullet"/>
      <w:suff w:val="space"/>
      <w:lvlText w:val="o"/>
      <w:lvlJc w:val="left"/>
      <w:pPr>
        <w:ind w:left="36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075F2"/>
    <w:multiLevelType w:val="hybridMultilevel"/>
    <w:tmpl w:val="30B6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51DC6"/>
    <w:multiLevelType w:val="hybridMultilevel"/>
    <w:tmpl w:val="10E2F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B2F2C"/>
    <w:multiLevelType w:val="hybridMultilevel"/>
    <w:tmpl w:val="ACD4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F0346"/>
    <w:multiLevelType w:val="hybridMultilevel"/>
    <w:tmpl w:val="74D0D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20174F"/>
    <w:multiLevelType w:val="hybridMultilevel"/>
    <w:tmpl w:val="FD8EE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D442D"/>
    <w:multiLevelType w:val="hybridMultilevel"/>
    <w:tmpl w:val="495A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B21C7"/>
    <w:multiLevelType w:val="hybridMultilevel"/>
    <w:tmpl w:val="C046B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01267D"/>
    <w:multiLevelType w:val="hybridMultilevel"/>
    <w:tmpl w:val="96E07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960294"/>
    <w:multiLevelType w:val="hybridMultilevel"/>
    <w:tmpl w:val="99721980"/>
    <w:lvl w:ilvl="0" w:tplc="04090001">
      <w:start w:val="1"/>
      <w:numFmt w:val="bullet"/>
      <w:lvlText w:val=""/>
      <w:lvlJc w:val="left"/>
      <w:pPr>
        <w:ind w:left="720" w:hanging="360"/>
      </w:pPr>
      <w:rPr>
        <w:rFonts w:ascii="Symbol" w:hAnsi="Symbol" w:hint="default"/>
      </w:rPr>
    </w:lvl>
    <w:lvl w:ilvl="1" w:tplc="B3F42286">
      <w:start w:val="7"/>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3054BA"/>
    <w:multiLevelType w:val="hybridMultilevel"/>
    <w:tmpl w:val="06F061AE"/>
    <w:lvl w:ilvl="0" w:tplc="835E262E">
      <w:start w:val="1"/>
      <w:numFmt w:val="bullet"/>
      <w:suff w:val="space"/>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8732479"/>
    <w:multiLevelType w:val="hybridMultilevel"/>
    <w:tmpl w:val="0F547A26"/>
    <w:lvl w:ilvl="0" w:tplc="2876B67A">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2676D0"/>
    <w:multiLevelType w:val="hybridMultilevel"/>
    <w:tmpl w:val="BBA68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40039"/>
    <w:multiLevelType w:val="hybridMultilevel"/>
    <w:tmpl w:val="73A0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45158"/>
    <w:multiLevelType w:val="hybridMultilevel"/>
    <w:tmpl w:val="27CC38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76663777">
    <w:abstractNumId w:val="8"/>
  </w:num>
  <w:num w:numId="2" w16cid:durableId="913123117">
    <w:abstractNumId w:val="25"/>
  </w:num>
  <w:num w:numId="3" w16cid:durableId="2070112105">
    <w:abstractNumId w:val="12"/>
  </w:num>
  <w:num w:numId="4" w16cid:durableId="1289894387">
    <w:abstractNumId w:val="13"/>
  </w:num>
  <w:num w:numId="5" w16cid:durableId="1605459876">
    <w:abstractNumId w:val="3"/>
  </w:num>
  <w:num w:numId="6" w16cid:durableId="1969239182">
    <w:abstractNumId w:val="26"/>
  </w:num>
  <w:num w:numId="7" w16cid:durableId="1086922914">
    <w:abstractNumId w:val="1"/>
  </w:num>
  <w:num w:numId="8" w16cid:durableId="725563673">
    <w:abstractNumId w:val="15"/>
  </w:num>
  <w:num w:numId="9" w16cid:durableId="519512527">
    <w:abstractNumId w:val="11"/>
  </w:num>
  <w:num w:numId="10" w16cid:durableId="1334603466">
    <w:abstractNumId w:val="5"/>
  </w:num>
  <w:num w:numId="11" w16cid:durableId="1329408789">
    <w:abstractNumId w:val="1"/>
  </w:num>
  <w:num w:numId="12" w16cid:durableId="140731081">
    <w:abstractNumId w:val="29"/>
  </w:num>
  <w:num w:numId="13" w16cid:durableId="1311210976">
    <w:abstractNumId w:val="15"/>
  </w:num>
  <w:num w:numId="14" w16cid:durableId="1608537032">
    <w:abstractNumId w:val="16"/>
  </w:num>
  <w:num w:numId="15" w16cid:durableId="301345810">
    <w:abstractNumId w:val="17"/>
  </w:num>
  <w:num w:numId="16" w16cid:durableId="27875725">
    <w:abstractNumId w:val="6"/>
  </w:num>
  <w:num w:numId="17" w16cid:durableId="61414784">
    <w:abstractNumId w:val="24"/>
  </w:num>
  <w:num w:numId="18" w16cid:durableId="456025682">
    <w:abstractNumId w:val="18"/>
  </w:num>
  <w:num w:numId="19" w16cid:durableId="2094818178">
    <w:abstractNumId w:val="20"/>
  </w:num>
  <w:num w:numId="20" w16cid:durableId="2132622689">
    <w:abstractNumId w:val="19"/>
  </w:num>
  <w:num w:numId="21" w16cid:durableId="513959588">
    <w:abstractNumId w:val="4"/>
  </w:num>
  <w:num w:numId="22" w16cid:durableId="1343168163">
    <w:abstractNumId w:val="28"/>
  </w:num>
  <w:num w:numId="23" w16cid:durableId="1653951217">
    <w:abstractNumId w:val="22"/>
  </w:num>
  <w:num w:numId="24" w16cid:durableId="544100007">
    <w:abstractNumId w:val="23"/>
  </w:num>
  <w:num w:numId="25" w16cid:durableId="1499686987">
    <w:abstractNumId w:val="9"/>
  </w:num>
  <w:num w:numId="26" w16cid:durableId="728649748">
    <w:abstractNumId w:val="10"/>
  </w:num>
  <w:num w:numId="27" w16cid:durableId="773939292">
    <w:abstractNumId w:val="30"/>
  </w:num>
  <w:num w:numId="28" w16cid:durableId="234291428">
    <w:abstractNumId w:val="21"/>
  </w:num>
  <w:num w:numId="29" w16cid:durableId="1118453976">
    <w:abstractNumId w:val="2"/>
  </w:num>
  <w:num w:numId="30" w16cid:durableId="2046633635">
    <w:abstractNumId w:val="25"/>
  </w:num>
  <w:num w:numId="31" w16cid:durableId="256600802">
    <w:abstractNumId w:val="29"/>
  </w:num>
  <w:num w:numId="32" w16cid:durableId="2052221452">
    <w:abstractNumId w:val="27"/>
  </w:num>
  <w:num w:numId="33" w16cid:durableId="1260678969">
    <w:abstractNumId w:val="14"/>
  </w:num>
  <w:num w:numId="34" w16cid:durableId="509761018">
    <w:abstractNumId w:val="7"/>
  </w:num>
  <w:num w:numId="35" w16cid:durableId="1379164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028"/>
    <w:rsid w:val="00005891"/>
    <w:rsid w:val="00011D68"/>
    <w:rsid w:val="00026E59"/>
    <w:rsid w:val="000309AA"/>
    <w:rsid w:val="00036BE5"/>
    <w:rsid w:val="00043927"/>
    <w:rsid w:val="000952B2"/>
    <w:rsid w:val="000A6BAE"/>
    <w:rsid w:val="000B4B9F"/>
    <w:rsid w:val="000C3E77"/>
    <w:rsid w:val="000C601F"/>
    <w:rsid w:val="000D11A5"/>
    <w:rsid w:val="000D3A4C"/>
    <w:rsid w:val="000D3F96"/>
    <w:rsid w:val="001059D5"/>
    <w:rsid w:val="001151C4"/>
    <w:rsid w:val="00147BDF"/>
    <w:rsid w:val="001611B1"/>
    <w:rsid w:val="001A0467"/>
    <w:rsid w:val="001B365E"/>
    <w:rsid w:val="001D15E8"/>
    <w:rsid w:val="001D16DE"/>
    <w:rsid w:val="001D45BD"/>
    <w:rsid w:val="001E7683"/>
    <w:rsid w:val="001F11B4"/>
    <w:rsid w:val="001F6DB3"/>
    <w:rsid w:val="0021475C"/>
    <w:rsid w:val="00226944"/>
    <w:rsid w:val="00261CDD"/>
    <w:rsid w:val="00267A47"/>
    <w:rsid w:val="00277900"/>
    <w:rsid w:val="002B7C98"/>
    <w:rsid w:val="00300028"/>
    <w:rsid w:val="00323EE0"/>
    <w:rsid w:val="00363B11"/>
    <w:rsid w:val="00381B82"/>
    <w:rsid w:val="003A7518"/>
    <w:rsid w:val="003D3284"/>
    <w:rsid w:val="003D7AF1"/>
    <w:rsid w:val="004147A6"/>
    <w:rsid w:val="00435C9E"/>
    <w:rsid w:val="00492D84"/>
    <w:rsid w:val="004A214C"/>
    <w:rsid w:val="004B5781"/>
    <w:rsid w:val="004C06D9"/>
    <w:rsid w:val="005012B6"/>
    <w:rsid w:val="00526A39"/>
    <w:rsid w:val="00553A42"/>
    <w:rsid w:val="005659B9"/>
    <w:rsid w:val="00591C2A"/>
    <w:rsid w:val="005B3ACA"/>
    <w:rsid w:val="005F6530"/>
    <w:rsid w:val="0066314E"/>
    <w:rsid w:val="00680796"/>
    <w:rsid w:val="00692DE7"/>
    <w:rsid w:val="006B62C2"/>
    <w:rsid w:val="006E6C99"/>
    <w:rsid w:val="006F33E7"/>
    <w:rsid w:val="006F78BE"/>
    <w:rsid w:val="00700EFE"/>
    <w:rsid w:val="00706A9D"/>
    <w:rsid w:val="00792609"/>
    <w:rsid w:val="007A3058"/>
    <w:rsid w:val="007B228C"/>
    <w:rsid w:val="007C31EE"/>
    <w:rsid w:val="007D146D"/>
    <w:rsid w:val="007E5DDF"/>
    <w:rsid w:val="007F4C8E"/>
    <w:rsid w:val="0083564D"/>
    <w:rsid w:val="00873E92"/>
    <w:rsid w:val="008863BD"/>
    <w:rsid w:val="008B1267"/>
    <w:rsid w:val="008B41CF"/>
    <w:rsid w:val="008C3379"/>
    <w:rsid w:val="008F0DFC"/>
    <w:rsid w:val="00921D8D"/>
    <w:rsid w:val="009349CC"/>
    <w:rsid w:val="00947BA8"/>
    <w:rsid w:val="0096224E"/>
    <w:rsid w:val="009C3135"/>
    <w:rsid w:val="00A13396"/>
    <w:rsid w:val="00A17D1A"/>
    <w:rsid w:val="00A21A8D"/>
    <w:rsid w:val="00A2286E"/>
    <w:rsid w:val="00A36370"/>
    <w:rsid w:val="00AC3496"/>
    <w:rsid w:val="00AE6B2A"/>
    <w:rsid w:val="00AF07D3"/>
    <w:rsid w:val="00B14607"/>
    <w:rsid w:val="00B16B1E"/>
    <w:rsid w:val="00B36123"/>
    <w:rsid w:val="00B50B51"/>
    <w:rsid w:val="00B5602D"/>
    <w:rsid w:val="00B82C75"/>
    <w:rsid w:val="00BB3AE8"/>
    <w:rsid w:val="00BB549C"/>
    <w:rsid w:val="00C31BC9"/>
    <w:rsid w:val="00C94406"/>
    <w:rsid w:val="00CB15BC"/>
    <w:rsid w:val="00CB4DB4"/>
    <w:rsid w:val="00CB6AA6"/>
    <w:rsid w:val="00CC5A34"/>
    <w:rsid w:val="00CD1961"/>
    <w:rsid w:val="00D132A3"/>
    <w:rsid w:val="00D52537"/>
    <w:rsid w:val="00D872CE"/>
    <w:rsid w:val="00DD6BF9"/>
    <w:rsid w:val="00E02993"/>
    <w:rsid w:val="00E158B8"/>
    <w:rsid w:val="00E27F41"/>
    <w:rsid w:val="00E40FEE"/>
    <w:rsid w:val="00E731F3"/>
    <w:rsid w:val="00EA3E04"/>
    <w:rsid w:val="00EC0627"/>
    <w:rsid w:val="00ED0B14"/>
    <w:rsid w:val="00F1440D"/>
    <w:rsid w:val="00F47EDD"/>
    <w:rsid w:val="00F709E5"/>
    <w:rsid w:val="00F83787"/>
    <w:rsid w:val="00FA56C3"/>
    <w:rsid w:val="00FD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0FAE"/>
  <w15:docId w15:val="{C562BEF1-0590-4C18-90C8-B3FCBE00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28"/>
    <w:rPr>
      <w:rFonts w:ascii="Tahoma" w:hAnsi="Tahoma" w:cs="Tahoma"/>
      <w:sz w:val="16"/>
      <w:szCs w:val="16"/>
    </w:rPr>
  </w:style>
  <w:style w:type="table" w:styleId="TableGrid">
    <w:name w:val="Table Grid"/>
    <w:basedOn w:val="TableNormal"/>
    <w:uiPriority w:val="59"/>
    <w:rsid w:val="005F6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A0467"/>
    <w:pPr>
      <w:ind w:left="720"/>
      <w:contextualSpacing/>
    </w:pPr>
  </w:style>
  <w:style w:type="character" w:styleId="Hyperlink">
    <w:name w:val="Hyperlink"/>
    <w:basedOn w:val="DefaultParagraphFont"/>
    <w:uiPriority w:val="99"/>
    <w:unhideWhenUsed/>
    <w:rsid w:val="00F83787"/>
    <w:rPr>
      <w:color w:val="0000FF" w:themeColor="hyperlink"/>
      <w:u w:val="single"/>
    </w:rPr>
  </w:style>
  <w:style w:type="character" w:customStyle="1" w:styleId="ListParagraphChar">
    <w:name w:val="List Paragraph Char"/>
    <w:basedOn w:val="DefaultParagraphFont"/>
    <w:link w:val="ListParagraph"/>
    <w:uiPriority w:val="34"/>
    <w:locked/>
    <w:rsid w:val="00E731F3"/>
  </w:style>
  <w:style w:type="character" w:styleId="CommentReference">
    <w:name w:val="annotation reference"/>
    <w:basedOn w:val="DefaultParagraphFont"/>
    <w:uiPriority w:val="99"/>
    <w:semiHidden/>
    <w:unhideWhenUsed/>
    <w:rsid w:val="00BB549C"/>
    <w:rPr>
      <w:sz w:val="16"/>
      <w:szCs w:val="16"/>
    </w:rPr>
  </w:style>
  <w:style w:type="paragraph" w:styleId="CommentText">
    <w:name w:val="annotation text"/>
    <w:basedOn w:val="Normal"/>
    <w:link w:val="CommentTextChar"/>
    <w:uiPriority w:val="99"/>
    <w:semiHidden/>
    <w:unhideWhenUsed/>
    <w:rsid w:val="00BB549C"/>
    <w:pPr>
      <w:spacing w:line="240" w:lineRule="auto"/>
    </w:pPr>
    <w:rPr>
      <w:sz w:val="20"/>
      <w:szCs w:val="20"/>
    </w:rPr>
  </w:style>
  <w:style w:type="character" w:customStyle="1" w:styleId="CommentTextChar">
    <w:name w:val="Comment Text Char"/>
    <w:basedOn w:val="DefaultParagraphFont"/>
    <w:link w:val="CommentText"/>
    <w:uiPriority w:val="99"/>
    <w:semiHidden/>
    <w:rsid w:val="00BB549C"/>
    <w:rPr>
      <w:sz w:val="20"/>
      <w:szCs w:val="20"/>
    </w:rPr>
  </w:style>
  <w:style w:type="paragraph" w:styleId="CommentSubject">
    <w:name w:val="annotation subject"/>
    <w:basedOn w:val="CommentText"/>
    <w:next w:val="CommentText"/>
    <w:link w:val="CommentSubjectChar"/>
    <w:uiPriority w:val="99"/>
    <w:semiHidden/>
    <w:unhideWhenUsed/>
    <w:rsid w:val="00BB549C"/>
    <w:rPr>
      <w:b/>
      <w:bCs/>
    </w:rPr>
  </w:style>
  <w:style w:type="character" w:customStyle="1" w:styleId="CommentSubjectChar">
    <w:name w:val="Comment Subject Char"/>
    <w:basedOn w:val="CommentTextChar"/>
    <w:link w:val="CommentSubject"/>
    <w:uiPriority w:val="99"/>
    <w:semiHidden/>
    <w:rsid w:val="00BB549C"/>
    <w:rPr>
      <w:b/>
      <w:bCs/>
      <w:sz w:val="20"/>
      <w:szCs w:val="20"/>
    </w:rPr>
  </w:style>
  <w:style w:type="paragraph" w:styleId="Revision">
    <w:name w:val="Revision"/>
    <w:hidden/>
    <w:uiPriority w:val="99"/>
    <w:semiHidden/>
    <w:rsid w:val="00FD1281"/>
    <w:pPr>
      <w:spacing w:after="0" w:line="240" w:lineRule="auto"/>
    </w:pPr>
  </w:style>
  <w:style w:type="paragraph" w:styleId="NormalWeb">
    <w:name w:val="Normal (Web)"/>
    <w:basedOn w:val="Normal"/>
    <w:uiPriority w:val="99"/>
    <w:unhideWhenUsed/>
    <w:rsid w:val="006F33E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43277">
      <w:bodyDiv w:val="1"/>
      <w:marLeft w:val="0"/>
      <w:marRight w:val="0"/>
      <w:marTop w:val="0"/>
      <w:marBottom w:val="0"/>
      <w:divBdr>
        <w:top w:val="none" w:sz="0" w:space="0" w:color="auto"/>
        <w:left w:val="none" w:sz="0" w:space="0" w:color="auto"/>
        <w:bottom w:val="none" w:sz="0" w:space="0" w:color="auto"/>
        <w:right w:val="none" w:sz="0" w:space="0" w:color="auto"/>
      </w:divBdr>
    </w:div>
    <w:div w:id="1222517692">
      <w:bodyDiv w:val="1"/>
      <w:marLeft w:val="0"/>
      <w:marRight w:val="0"/>
      <w:marTop w:val="0"/>
      <w:marBottom w:val="0"/>
      <w:divBdr>
        <w:top w:val="none" w:sz="0" w:space="0" w:color="auto"/>
        <w:left w:val="none" w:sz="0" w:space="0" w:color="auto"/>
        <w:bottom w:val="none" w:sz="0" w:space="0" w:color="auto"/>
        <w:right w:val="none" w:sz="0" w:space="0" w:color="auto"/>
      </w:divBdr>
    </w:div>
    <w:div w:id="1372145779">
      <w:bodyDiv w:val="1"/>
      <w:marLeft w:val="0"/>
      <w:marRight w:val="0"/>
      <w:marTop w:val="0"/>
      <w:marBottom w:val="0"/>
      <w:divBdr>
        <w:top w:val="none" w:sz="0" w:space="0" w:color="auto"/>
        <w:left w:val="none" w:sz="0" w:space="0" w:color="auto"/>
        <w:bottom w:val="none" w:sz="0" w:space="0" w:color="auto"/>
        <w:right w:val="none" w:sz="0" w:space="0" w:color="auto"/>
      </w:divBdr>
    </w:div>
    <w:div w:id="198916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wierczewski@msv.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ctonalz.org/sites/default/files/documents/ACTNAT-Provider-ClinicalPracticeToo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9F3CC-ACD6-429A-96B5-1B3137B0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W</dc:creator>
  <cp:lastModifiedBy>Terry Laine</cp:lastModifiedBy>
  <cp:revision>2</cp:revision>
  <cp:lastPrinted>2021-07-22T18:47:00Z</cp:lastPrinted>
  <dcterms:created xsi:type="dcterms:W3CDTF">2022-08-19T18:53:00Z</dcterms:created>
  <dcterms:modified xsi:type="dcterms:W3CDTF">2022-08-19T18:53:00Z</dcterms:modified>
</cp:coreProperties>
</file>